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1D5" w:rsidRDefault="00EF1AFF" w:rsidP="00931D33">
      <w:pPr>
        <w:pStyle w:val="Textbody"/>
        <w:jc w:val="center"/>
        <w:rPr>
          <w:rFonts w:ascii="Arial" w:eastAsia="Times New Roman" w:hAnsi="Arial"/>
          <w:b/>
          <w:bCs/>
          <w:color w:val="FFFFFF" w:themeColor="background1"/>
          <w:kern w:val="0"/>
          <w:sz w:val="48"/>
          <w:szCs w:val="27"/>
          <w:lang w:eastAsia="fr-FR" w:bidi="ar-SA"/>
        </w:rPr>
      </w:pPr>
      <w:r>
        <w:rPr>
          <w:rFonts w:ascii="Arial" w:eastAsia="Times New Roman" w:hAnsi="Arial"/>
          <w:noProof/>
          <w:kern w:val="0"/>
          <w:sz w:val="28"/>
          <w:szCs w:val="28"/>
          <w:shd w:val="clear" w:color="auto" w:fill="FFFFFF"/>
          <w:lang w:eastAsia="fr-FR" w:bidi="ar-SA"/>
        </w:rPr>
        <w:drawing>
          <wp:anchor distT="0" distB="0" distL="114300" distR="114300" simplePos="0" relativeHeight="251662336" behindDoc="1" locked="0" layoutInCell="1" allowOverlap="1">
            <wp:simplePos x="0" y="0"/>
            <wp:positionH relativeFrom="page">
              <wp:align>right</wp:align>
            </wp:positionH>
            <wp:positionV relativeFrom="paragraph">
              <wp:posOffset>-540385</wp:posOffset>
            </wp:positionV>
            <wp:extent cx="7537450" cy="2324613"/>
            <wp:effectExtent l="0" t="0" r="635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au mobilisation.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37450" cy="2324613"/>
                    </a:xfrm>
                    <a:prstGeom prst="rect">
                      <a:avLst/>
                    </a:prstGeom>
                  </pic:spPr>
                </pic:pic>
              </a:graphicData>
            </a:graphic>
          </wp:anchor>
        </w:drawing>
      </w:r>
      <w:r w:rsidRPr="00B25808">
        <w:rPr>
          <w:rFonts w:ascii="Arial" w:eastAsia="Times New Roman" w:hAnsi="Arial"/>
          <w:b/>
          <w:bCs/>
          <w:noProof/>
          <w:kern w:val="0"/>
          <w:sz w:val="28"/>
          <w:szCs w:val="27"/>
          <w:lang w:eastAsia="fr-FR" w:bidi="ar-SA"/>
        </w:rPr>
        <w:drawing>
          <wp:anchor distT="0" distB="0" distL="114300" distR="114300" simplePos="0" relativeHeight="251661312" behindDoc="0" locked="0" layoutInCell="1" allowOverlap="1">
            <wp:simplePos x="0" y="0"/>
            <wp:positionH relativeFrom="margin">
              <wp:posOffset>-76200</wp:posOffset>
            </wp:positionH>
            <wp:positionV relativeFrom="margin">
              <wp:posOffset>-82550</wp:posOffset>
            </wp:positionV>
            <wp:extent cx="1085850" cy="1292225"/>
            <wp:effectExtent l="0" t="0" r="0" b="31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U_sigle.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5850" cy="1292225"/>
                    </a:xfrm>
                    <a:prstGeom prst="rect">
                      <a:avLst/>
                    </a:prstGeom>
                  </pic:spPr>
                </pic:pic>
              </a:graphicData>
            </a:graphic>
          </wp:anchor>
        </w:drawing>
      </w:r>
      <w:r w:rsidR="00931D33" w:rsidRPr="00EF1AFF">
        <w:rPr>
          <w:rFonts w:ascii="Arial" w:eastAsia="Times New Roman" w:hAnsi="Arial"/>
          <w:b/>
          <w:bCs/>
          <w:color w:val="FFFFFF" w:themeColor="background1"/>
          <w:kern w:val="0"/>
          <w:sz w:val="48"/>
          <w:szCs w:val="27"/>
          <w:lang w:eastAsia="fr-FR" w:bidi="ar-SA"/>
        </w:rPr>
        <w:t xml:space="preserve">Ni juste ni simple, </w:t>
      </w:r>
    </w:p>
    <w:p w:rsidR="006F01D5" w:rsidRDefault="00931D33" w:rsidP="006F01D5">
      <w:pPr>
        <w:pStyle w:val="Textbody"/>
        <w:jc w:val="center"/>
        <w:rPr>
          <w:rFonts w:ascii="Arial" w:eastAsia="Times New Roman" w:hAnsi="Arial"/>
          <w:b/>
          <w:bCs/>
          <w:color w:val="FFFFFF" w:themeColor="background1"/>
          <w:kern w:val="0"/>
          <w:sz w:val="48"/>
          <w:szCs w:val="27"/>
          <w:lang w:eastAsia="fr-FR" w:bidi="ar-SA"/>
        </w:rPr>
      </w:pPr>
      <w:proofErr w:type="gramStart"/>
      <w:r w:rsidRPr="00EF1AFF">
        <w:rPr>
          <w:rFonts w:ascii="Arial" w:eastAsia="Times New Roman" w:hAnsi="Arial"/>
          <w:b/>
          <w:bCs/>
          <w:color w:val="FFFFFF" w:themeColor="background1"/>
          <w:kern w:val="0"/>
          <w:sz w:val="48"/>
          <w:szCs w:val="27"/>
          <w:lang w:eastAsia="fr-FR" w:bidi="ar-SA"/>
        </w:rPr>
        <w:t>le</w:t>
      </w:r>
      <w:proofErr w:type="gramEnd"/>
      <w:r w:rsidRPr="00EF1AFF">
        <w:rPr>
          <w:rFonts w:ascii="Arial" w:eastAsia="Times New Roman" w:hAnsi="Arial"/>
          <w:b/>
          <w:bCs/>
          <w:color w:val="FFFFFF" w:themeColor="background1"/>
          <w:kern w:val="0"/>
          <w:sz w:val="48"/>
          <w:szCs w:val="27"/>
          <w:lang w:eastAsia="fr-FR" w:bidi="ar-SA"/>
        </w:rPr>
        <w:t xml:space="preserve"> projet de réforme des retraites </w:t>
      </w:r>
    </w:p>
    <w:p w:rsidR="00931D33" w:rsidRDefault="00931D33" w:rsidP="00931D33">
      <w:pPr>
        <w:pStyle w:val="Textbody"/>
        <w:jc w:val="center"/>
        <w:rPr>
          <w:rFonts w:ascii="Arial" w:eastAsia="Times New Roman" w:hAnsi="Arial"/>
          <w:b/>
          <w:bCs/>
          <w:color w:val="FFFFFF" w:themeColor="background1"/>
          <w:kern w:val="0"/>
          <w:sz w:val="48"/>
          <w:szCs w:val="27"/>
          <w:lang w:eastAsia="fr-FR" w:bidi="ar-SA"/>
        </w:rPr>
      </w:pPr>
      <w:proofErr w:type="gramStart"/>
      <w:r w:rsidRPr="00EF1AFF">
        <w:rPr>
          <w:rFonts w:ascii="Arial" w:eastAsia="Times New Roman" w:hAnsi="Arial"/>
          <w:b/>
          <w:bCs/>
          <w:color w:val="FFFFFF" w:themeColor="background1"/>
          <w:kern w:val="0"/>
          <w:sz w:val="48"/>
          <w:szCs w:val="27"/>
          <w:lang w:eastAsia="fr-FR" w:bidi="ar-SA"/>
        </w:rPr>
        <w:t>doit</w:t>
      </w:r>
      <w:proofErr w:type="gramEnd"/>
      <w:r w:rsidRPr="00EF1AFF">
        <w:rPr>
          <w:rFonts w:ascii="Arial" w:eastAsia="Times New Roman" w:hAnsi="Arial"/>
          <w:b/>
          <w:bCs/>
          <w:color w:val="FFFFFF" w:themeColor="background1"/>
          <w:kern w:val="0"/>
          <w:sz w:val="48"/>
          <w:szCs w:val="27"/>
          <w:lang w:eastAsia="fr-FR" w:bidi="ar-SA"/>
        </w:rPr>
        <w:t xml:space="preserve"> être retiré !</w:t>
      </w:r>
    </w:p>
    <w:p w:rsidR="006F01D5" w:rsidRDefault="006F01D5" w:rsidP="00931D33">
      <w:pPr>
        <w:pStyle w:val="Textbody"/>
        <w:jc w:val="center"/>
        <w:rPr>
          <w:rFonts w:ascii="Arial" w:eastAsia="Times New Roman" w:hAnsi="Arial"/>
          <w:b/>
          <w:bCs/>
          <w:color w:val="FFFFFF" w:themeColor="background1"/>
          <w:kern w:val="0"/>
          <w:sz w:val="48"/>
          <w:szCs w:val="27"/>
          <w:lang w:eastAsia="fr-FR" w:bidi="ar-SA"/>
        </w:rPr>
      </w:pPr>
    </w:p>
    <w:p w:rsidR="006F01D5" w:rsidRPr="00EF1AFF" w:rsidRDefault="006F01D5" w:rsidP="00931D33">
      <w:pPr>
        <w:pStyle w:val="Textbody"/>
        <w:jc w:val="center"/>
        <w:rPr>
          <w:rFonts w:ascii="Arial" w:eastAsia="Times New Roman" w:hAnsi="Arial"/>
          <w:b/>
          <w:bCs/>
          <w:color w:val="FFFFFF" w:themeColor="background1"/>
          <w:kern w:val="0"/>
          <w:sz w:val="48"/>
          <w:szCs w:val="27"/>
          <w:lang w:eastAsia="fr-FR" w:bidi="ar-SA"/>
        </w:rPr>
      </w:pPr>
    </w:p>
    <w:p w:rsidR="00931D33" w:rsidRPr="00EF1AFF" w:rsidRDefault="00931D33" w:rsidP="006F01D5">
      <w:pPr>
        <w:widowControl/>
        <w:shd w:val="clear" w:color="auto" w:fill="FFFFFF"/>
        <w:suppressAutoHyphens w:val="0"/>
        <w:autoSpaceDN/>
        <w:jc w:val="both"/>
        <w:textAlignment w:val="auto"/>
        <w:rPr>
          <w:rFonts w:ascii="Arial" w:eastAsia="Times New Roman" w:hAnsi="Arial"/>
          <w:kern w:val="0"/>
          <w:shd w:val="clear" w:color="auto" w:fill="FFFFFF"/>
          <w:lang w:eastAsia="fr-FR" w:bidi="ar-SA"/>
        </w:rPr>
      </w:pPr>
      <w:r w:rsidRPr="00EF1AFF">
        <w:rPr>
          <w:rFonts w:ascii="Arial" w:eastAsia="Times New Roman" w:hAnsi="Arial"/>
          <w:kern w:val="0"/>
          <w:shd w:val="clear" w:color="auto" w:fill="FFFFFF"/>
          <w:lang w:eastAsia="fr-FR" w:bidi="ar-SA"/>
        </w:rPr>
        <w:t>Alors que le projet loi arrive au Parlement, la FSU appelle à amplifier la mobilisation contre ce projet destructeur des solidarités</w:t>
      </w:r>
    </w:p>
    <w:p w:rsidR="00931D33" w:rsidRPr="00EF1AFF" w:rsidRDefault="00931D33" w:rsidP="00931D33">
      <w:pPr>
        <w:widowControl/>
        <w:shd w:val="clear" w:color="auto" w:fill="FFFFFF"/>
        <w:suppressAutoHyphens w:val="0"/>
        <w:autoSpaceDN/>
        <w:spacing w:line="360" w:lineRule="auto"/>
        <w:jc w:val="both"/>
        <w:textAlignment w:val="auto"/>
        <w:rPr>
          <w:rFonts w:ascii="Arial" w:eastAsia="Times New Roman" w:hAnsi="Arial"/>
          <w:kern w:val="0"/>
          <w:shd w:val="clear" w:color="auto" w:fill="FFFFFF"/>
          <w:lang w:eastAsia="fr-FR" w:bidi="ar-SA"/>
        </w:rPr>
      </w:pPr>
      <w:r w:rsidRPr="00EF1AFF">
        <w:rPr>
          <w:rFonts w:ascii="Arial" w:eastAsia="Times New Roman" w:hAnsi="Arial"/>
          <w:kern w:val="0"/>
          <w:shd w:val="clear" w:color="auto" w:fill="FFFFFF"/>
          <w:lang w:eastAsia="fr-FR" w:bidi="ar-SA"/>
        </w:rPr>
        <w:t xml:space="preserve">Le projet de loi prévoit toujours </w:t>
      </w:r>
      <w:r w:rsidR="009044A8" w:rsidRPr="00EF1AFF">
        <w:rPr>
          <w:rFonts w:ascii="Arial" w:eastAsia="Times New Roman" w:hAnsi="Arial"/>
          <w:kern w:val="0"/>
          <w:shd w:val="clear" w:color="auto" w:fill="FFFFFF"/>
          <w:lang w:eastAsia="fr-FR" w:bidi="ar-SA"/>
        </w:rPr>
        <w:t xml:space="preserve">de </w:t>
      </w:r>
      <w:r w:rsidRPr="00EF1AFF">
        <w:rPr>
          <w:rFonts w:ascii="Arial" w:eastAsia="Times New Roman" w:hAnsi="Arial"/>
          <w:kern w:val="0"/>
          <w:shd w:val="clear" w:color="auto" w:fill="FFFFFF"/>
          <w:lang w:eastAsia="fr-FR" w:bidi="ar-SA"/>
        </w:rPr>
        <w:t>un recul de l’âge et une diminution des droits de tout</w:t>
      </w:r>
      <w:r w:rsidR="00EF1AFF" w:rsidRPr="00EF1AFF">
        <w:rPr>
          <w:rFonts w:ascii="Arial" w:eastAsia="Times New Roman" w:hAnsi="Arial"/>
          <w:kern w:val="0"/>
          <w:shd w:val="clear" w:color="auto" w:fill="FFFFFF"/>
          <w:lang w:eastAsia="fr-FR" w:bidi="ar-SA"/>
        </w:rPr>
        <w:t>.</w:t>
      </w:r>
      <w:r w:rsidRPr="00EF1AFF">
        <w:rPr>
          <w:rFonts w:ascii="Arial" w:eastAsia="Times New Roman" w:hAnsi="Arial"/>
          <w:kern w:val="0"/>
          <w:shd w:val="clear" w:color="auto" w:fill="FFFFFF"/>
          <w:lang w:eastAsia="fr-FR" w:bidi="ar-SA"/>
        </w:rPr>
        <w:t>es :</w:t>
      </w:r>
    </w:p>
    <w:p w:rsidR="00931D33" w:rsidRPr="00931D33" w:rsidRDefault="00931D33" w:rsidP="00931D33">
      <w:pPr>
        <w:widowControl/>
        <w:shd w:val="clear" w:color="auto" w:fill="FFFFFF"/>
        <w:suppressAutoHyphens w:val="0"/>
        <w:autoSpaceDN/>
        <w:spacing w:line="360" w:lineRule="auto"/>
        <w:jc w:val="both"/>
        <w:textAlignment w:val="auto"/>
        <w:rPr>
          <w:rFonts w:ascii="Arial" w:eastAsia="Times New Roman" w:hAnsi="Arial"/>
          <w:kern w:val="0"/>
          <w:sz w:val="28"/>
          <w:szCs w:val="28"/>
          <w:shd w:val="clear" w:color="auto" w:fill="FFFFFF"/>
          <w:lang w:eastAsia="fr-FR" w:bidi="ar-SA"/>
        </w:rPr>
      </w:pPr>
      <w:r>
        <w:rPr>
          <w:rFonts w:ascii="Arial" w:eastAsia="Times New Roman" w:hAnsi="Arial"/>
          <w:noProof/>
          <w:kern w:val="0"/>
          <w:sz w:val="28"/>
          <w:szCs w:val="28"/>
          <w:shd w:val="clear" w:color="auto" w:fill="FFFFFF"/>
          <w:lang w:eastAsia="fr-FR" w:bidi="ar-SA"/>
        </w:rPr>
        <w:drawing>
          <wp:inline distT="0" distB="0" distL="0" distR="0">
            <wp:extent cx="6743700" cy="6438900"/>
            <wp:effectExtent l="19050" t="0" r="1905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31D33" w:rsidRPr="00EF1AFF" w:rsidRDefault="00931D33" w:rsidP="00EF1AFF">
      <w:pPr>
        <w:widowControl/>
        <w:shd w:val="clear" w:color="auto" w:fill="FFFFFF"/>
        <w:suppressAutoHyphens w:val="0"/>
        <w:autoSpaceDN/>
        <w:spacing w:line="360" w:lineRule="auto"/>
        <w:jc w:val="both"/>
        <w:textAlignment w:val="auto"/>
        <w:rPr>
          <w:rFonts w:ascii="Arial" w:eastAsia="Times New Roman" w:hAnsi="Arial"/>
          <w:kern w:val="0"/>
          <w:shd w:val="clear" w:color="auto" w:fill="FFFFFF"/>
          <w:lang w:eastAsia="fr-FR" w:bidi="ar-SA"/>
        </w:rPr>
      </w:pPr>
      <w:r w:rsidRPr="00EF1AFF">
        <w:rPr>
          <w:rFonts w:ascii="Arial" w:eastAsia="Times New Roman" w:hAnsi="Arial"/>
          <w:kern w:val="0"/>
          <w:shd w:val="clear" w:color="auto" w:fill="FFFFFF"/>
          <w:lang w:eastAsia="fr-FR" w:bidi="ar-SA"/>
        </w:rPr>
        <w:lastRenderedPageBreak/>
        <w:t>L’avis du Conseil d’Etat est un coup sévère porté à la réforme. Il confirme les analyses de la FSU que cette réforme est faite dans la précipitation, au mépris des formes réglementaires et législatives. Le Conseil d’Etat pointe les biais de l’étude d’impact et les 29 ordonnances auquel le texte du projet de loi renvoie comme autant d’éléments d’incertitudes sur la réalité de la r</w:t>
      </w:r>
      <w:r w:rsidRPr="00EF1AFF">
        <w:rPr>
          <w:rFonts w:ascii="Arial" w:eastAsia="Times New Roman" w:hAnsi="Arial"/>
          <w:kern w:val="0"/>
          <w:shd w:val="clear" w:color="auto" w:fill="FFFFFF"/>
          <w:lang w:eastAsia="fr-FR" w:bidi="ar-SA"/>
        </w:rPr>
        <w:t>é</w:t>
      </w:r>
      <w:r w:rsidRPr="00EF1AFF">
        <w:rPr>
          <w:rFonts w:ascii="Arial" w:eastAsia="Times New Roman" w:hAnsi="Arial"/>
          <w:kern w:val="0"/>
          <w:shd w:val="clear" w:color="auto" w:fill="FFFFFF"/>
          <w:lang w:eastAsia="fr-FR" w:bidi="ar-SA"/>
        </w:rPr>
        <w:t>forme. Il contredit les engagements de compensation aux dégâts de la réforme que le gouve</w:t>
      </w:r>
      <w:r w:rsidRPr="00EF1AFF">
        <w:rPr>
          <w:rFonts w:ascii="Arial" w:eastAsia="Times New Roman" w:hAnsi="Arial"/>
          <w:kern w:val="0"/>
          <w:shd w:val="clear" w:color="auto" w:fill="FFFFFF"/>
          <w:lang w:eastAsia="fr-FR" w:bidi="ar-SA"/>
        </w:rPr>
        <w:t>r</w:t>
      </w:r>
      <w:r w:rsidRPr="00EF1AFF">
        <w:rPr>
          <w:rFonts w:ascii="Arial" w:eastAsia="Times New Roman" w:hAnsi="Arial"/>
          <w:kern w:val="0"/>
          <w:shd w:val="clear" w:color="auto" w:fill="FFFFFF"/>
          <w:lang w:eastAsia="fr-FR" w:bidi="ar-SA"/>
        </w:rPr>
        <w:t>nement fait miroiter pour certain</w:t>
      </w:r>
      <w:r w:rsidR="00EF1AFF">
        <w:rPr>
          <w:rFonts w:ascii="Arial" w:eastAsia="Times New Roman" w:hAnsi="Arial"/>
          <w:kern w:val="0"/>
          <w:shd w:val="clear" w:color="auto" w:fill="FFFFFF"/>
          <w:lang w:eastAsia="fr-FR" w:bidi="ar-SA"/>
        </w:rPr>
        <w:t>.</w:t>
      </w:r>
      <w:r w:rsidRPr="00EF1AFF">
        <w:rPr>
          <w:rFonts w:ascii="Arial" w:eastAsia="Times New Roman" w:hAnsi="Arial"/>
          <w:kern w:val="0"/>
          <w:shd w:val="clear" w:color="auto" w:fill="FFFFFF"/>
          <w:lang w:eastAsia="fr-FR" w:bidi="ar-SA"/>
        </w:rPr>
        <w:t>es catégories : ce qui était présenté comme une garantie dans la loi qu’enseignants et chercheurs soient revalorisés n’est pas conforme à la Constitution ! Et pour les autres agent</w:t>
      </w:r>
      <w:r w:rsidR="00EF1AFF">
        <w:rPr>
          <w:rFonts w:ascii="Arial" w:eastAsia="Times New Roman" w:hAnsi="Arial"/>
          <w:kern w:val="0"/>
          <w:shd w:val="clear" w:color="auto" w:fill="FFFFFF"/>
          <w:lang w:eastAsia="fr-FR" w:bidi="ar-SA"/>
        </w:rPr>
        <w:t>.</w:t>
      </w:r>
      <w:r w:rsidRPr="00EF1AFF">
        <w:rPr>
          <w:rFonts w:ascii="Arial" w:eastAsia="Times New Roman" w:hAnsi="Arial"/>
          <w:kern w:val="0"/>
          <w:shd w:val="clear" w:color="auto" w:fill="FFFFFF"/>
          <w:lang w:eastAsia="fr-FR" w:bidi="ar-SA"/>
        </w:rPr>
        <w:t>es publics, toujours aucune revalorisation prévue, le gel du point d’indice Fonction publique est même annoncé jusqu’en 2022.</w:t>
      </w:r>
    </w:p>
    <w:p w:rsidR="00931D33" w:rsidRPr="00EF1AFF" w:rsidRDefault="00931D33" w:rsidP="00EF1AFF">
      <w:pPr>
        <w:widowControl/>
        <w:shd w:val="clear" w:color="auto" w:fill="FFFFFF"/>
        <w:suppressAutoHyphens w:val="0"/>
        <w:autoSpaceDN/>
        <w:spacing w:line="360" w:lineRule="auto"/>
        <w:jc w:val="both"/>
        <w:textAlignment w:val="auto"/>
        <w:rPr>
          <w:rFonts w:ascii="Arial" w:eastAsia="Times New Roman" w:hAnsi="Arial"/>
          <w:kern w:val="0"/>
          <w:shd w:val="clear" w:color="auto" w:fill="FFFFFF"/>
          <w:lang w:eastAsia="fr-FR" w:bidi="ar-SA"/>
        </w:rPr>
      </w:pPr>
    </w:p>
    <w:p w:rsidR="00210C1D" w:rsidRDefault="00931D33" w:rsidP="00EF1AFF">
      <w:pPr>
        <w:widowControl/>
        <w:shd w:val="clear" w:color="auto" w:fill="FFFFFF"/>
        <w:suppressAutoHyphens w:val="0"/>
        <w:autoSpaceDN/>
        <w:spacing w:line="360" w:lineRule="auto"/>
        <w:jc w:val="both"/>
        <w:textAlignment w:val="auto"/>
        <w:rPr>
          <w:rFonts w:ascii="Arial" w:eastAsia="Times New Roman" w:hAnsi="Arial"/>
          <w:kern w:val="0"/>
          <w:shd w:val="clear" w:color="auto" w:fill="FFFFFF"/>
          <w:lang w:eastAsia="fr-FR" w:bidi="ar-SA"/>
        </w:rPr>
      </w:pPr>
      <w:r w:rsidRPr="00EF1AFF">
        <w:rPr>
          <w:rFonts w:ascii="Arial" w:eastAsia="Times New Roman" w:hAnsi="Arial"/>
          <w:kern w:val="0"/>
          <w:shd w:val="clear" w:color="auto" w:fill="FFFFFF"/>
          <w:lang w:eastAsia="fr-FR" w:bidi="ar-SA"/>
        </w:rPr>
        <w:t>Face à un tel mépris, la FSU</w:t>
      </w:r>
      <w:r w:rsidR="009044A8">
        <w:rPr>
          <w:rFonts w:ascii="Arial" w:eastAsia="Times New Roman" w:hAnsi="Arial"/>
          <w:kern w:val="0"/>
          <w:shd w:val="clear" w:color="auto" w:fill="FFFFFF"/>
          <w:lang w:eastAsia="fr-FR" w:bidi="ar-SA"/>
        </w:rPr>
        <w:t>02</w:t>
      </w:r>
      <w:r w:rsidRPr="00EF1AFF">
        <w:rPr>
          <w:rFonts w:ascii="Arial" w:eastAsia="Times New Roman" w:hAnsi="Arial"/>
          <w:kern w:val="0"/>
          <w:shd w:val="clear" w:color="auto" w:fill="FFFFFF"/>
          <w:lang w:eastAsia="fr-FR" w:bidi="ar-SA"/>
        </w:rPr>
        <w:t xml:space="preserve"> appelle en particulier à </w:t>
      </w:r>
      <w:proofErr w:type="gramStart"/>
      <w:r w:rsidRPr="00EF1AFF">
        <w:rPr>
          <w:rFonts w:ascii="Arial" w:eastAsia="Times New Roman" w:hAnsi="Arial"/>
          <w:kern w:val="0"/>
          <w:shd w:val="clear" w:color="auto" w:fill="FFFFFF"/>
          <w:lang w:eastAsia="fr-FR" w:bidi="ar-SA"/>
        </w:rPr>
        <w:t>:</w:t>
      </w:r>
      <w:r w:rsidR="00204AC8">
        <w:rPr>
          <w:rFonts w:ascii="Arial" w:eastAsia="Times New Roman" w:hAnsi="Arial"/>
          <w:kern w:val="0"/>
          <w:shd w:val="clear" w:color="auto" w:fill="FFFFFF"/>
          <w:lang w:eastAsia="fr-FR" w:bidi="ar-SA"/>
        </w:rPr>
        <w:t>Rassemblement</w:t>
      </w:r>
      <w:r w:rsidR="00674C5F">
        <w:rPr>
          <w:rFonts w:ascii="Arial" w:eastAsia="Times New Roman" w:hAnsi="Arial"/>
          <w:kern w:val="0"/>
          <w:shd w:val="clear" w:color="auto" w:fill="FFFFFF"/>
          <w:lang w:eastAsia="fr-FR" w:bidi="ar-SA"/>
        </w:rPr>
        <w:t>s</w:t>
      </w:r>
      <w:proofErr w:type="gramEnd"/>
      <w:r w:rsidR="00204AC8">
        <w:rPr>
          <w:rFonts w:ascii="Arial" w:eastAsia="Times New Roman" w:hAnsi="Arial"/>
          <w:kern w:val="0"/>
          <w:shd w:val="clear" w:color="auto" w:fill="FFFFFF"/>
          <w:lang w:eastAsia="fr-FR" w:bidi="ar-SA"/>
        </w:rPr>
        <w:t xml:space="preserve"> et manifestation</w:t>
      </w:r>
      <w:r w:rsidR="00210C1D">
        <w:rPr>
          <w:rFonts w:ascii="Arial" w:eastAsia="Times New Roman" w:hAnsi="Arial"/>
          <w:kern w:val="0"/>
          <w:shd w:val="clear" w:color="auto" w:fill="FFFFFF"/>
          <w:lang w:eastAsia="fr-FR" w:bidi="ar-SA"/>
        </w:rPr>
        <w:t>s</w:t>
      </w:r>
    </w:p>
    <w:p w:rsidR="00674C5F" w:rsidRPr="00674C5F" w:rsidRDefault="00674C5F" w:rsidP="00674C5F">
      <w:pPr>
        <w:widowControl/>
        <w:shd w:val="clear" w:color="auto" w:fill="FFFFFF"/>
        <w:suppressAutoHyphens w:val="0"/>
        <w:autoSpaceDN/>
        <w:spacing w:line="360" w:lineRule="auto"/>
        <w:jc w:val="center"/>
        <w:textAlignment w:val="auto"/>
        <w:rPr>
          <w:rFonts w:ascii="Arial" w:eastAsia="Times New Roman" w:hAnsi="Arial"/>
          <w:color w:val="FF0000"/>
          <w:kern w:val="0"/>
          <w:shd w:val="clear" w:color="auto" w:fill="FFFFFF"/>
          <w:lang w:eastAsia="fr-FR" w:bidi="ar-SA"/>
        </w:rPr>
      </w:pPr>
      <w:r w:rsidRPr="00674C5F">
        <w:rPr>
          <w:rFonts w:ascii="Arial" w:eastAsia="Times New Roman" w:hAnsi="Arial"/>
          <w:color w:val="FF0000"/>
          <w:kern w:val="0"/>
          <w:shd w:val="clear" w:color="auto" w:fill="FFFFFF"/>
          <w:lang w:eastAsia="fr-FR" w:bidi="ar-SA"/>
        </w:rPr>
        <w:t>JEUDI 6 FEVRIER</w:t>
      </w:r>
    </w:p>
    <w:p w:rsidR="00674C5F" w:rsidRDefault="00674C5F" w:rsidP="00674C5F">
      <w:pPr>
        <w:pStyle w:val="NormalWeb"/>
      </w:pPr>
      <w:r>
        <w:rPr>
          <w:rStyle w:val="lev"/>
          <w:color w:val="0000FF"/>
        </w:rPr>
        <w:t xml:space="preserve">Saint </w:t>
      </w:r>
      <w:proofErr w:type="spellStart"/>
      <w:r>
        <w:rPr>
          <w:rStyle w:val="lev"/>
          <w:color w:val="0000FF"/>
        </w:rPr>
        <w:t>quentin</w:t>
      </w:r>
      <w:proofErr w:type="spellEnd"/>
      <w:r>
        <w:rPr>
          <w:rStyle w:val="lev"/>
          <w:color w:val="0000FF"/>
        </w:rPr>
        <w:t xml:space="preserve"> </w:t>
      </w:r>
      <w:proofErr w:type="gramStart"/>
      <w:r>
        <w:rPr>
          <w:rStyle w:val="lev"/>
          <w:color w:val="0000FF"/>
        </w:rPr>
        <w:t>:15H30</w:t>
      </w:r>
      <w:proofErr w:type="gramEnd"/>
      <w:r>
        <w:rPr>
          <w:rStyle w:val="lev"/>
          <w:color w:val="0000FF"/>
        </w:rPr>
        <w:t xml:space="preserve"> devant l’IUT 48 rue d’Ostende</w:t>
      </w:r>
    </w:p>
    <w:p w:rsidR="00674C5F" w:rsidRDefault="00674C5F" w:rsidP="00674C5F">
      <w:pPr>
        <w:pStyle w:val="NormalWeb"/>
      </w:pPr>
      <w:r>
        <w:t xml:space="preserve">Venez </w:t>
      </w:r>
      <w:r>
        <w:rPr>
          <w:color w:val="FF0000"/>
          <w:shd w:val="clear" w:color="auto" w:fill="FFFFFF"/>
        </w:rPr>
        <w:t xml:space="preserve">avec des vieilles chaussures </w:t>
      </w:r>
      <w:r>
        <w:t>que vous déposerez à la sous préfecture en signe de protestation</w:t>
      </w:r>
    </w:p>
    <w:p w:rsidR="00674C5F" w:rsidRDefault="00674C5F" w:rsidP="00674C5F">
      <w:pPr>
        <w:pStyle w:val="NormalWeb"/>
      </w:pPr>
      <w:r>
        <w:t xml:space="preserve">Le </w:t>
      </w:r>
      <w:proofErr w:type="spellStart"/>
      <w:r>
        <w:t>cortége</w:t>
      </w:r>
      <w:proofErr w:type="spellEnd"/>
      <w:r>
        <w:t xml:space="preserve"> se dirigera jusqu'à la place du 8 octobre.</w:t>
      </w:r>
    </w:p>
    <w:p w:rsidR="00674C5F" w:rsidRDefault="00674C5F" w:rsidP="00674C5F">
      <w:pPr>
        <w:pStyle w:val="NormalWeb"/>
        <w:jc w:val="center"/>
      </w:pPr>
      <w:r>
        <w:rPr>
          <w:rStyle w:val="lev"/>
          <w:color w:val="FF0000"/>
          <w:sz w:val="28"/>
          <w:szCs w:val="28"/>
        </w:rPr>
        <w:t>La retraite en bonne santé :</w:t>
      </w:r>
    </w:p>
    <w:p w:rsidR="00674C5F" w:rsidRDefault="00674C5F" w:rsidP="00674C5F">
      <w:pPr>
        <w:pStyle w:val="NormalWeb"/>
        <w:jc w:val="center"/>
      </w:pPr>
      <w:proofErr w:type="gramStart"/>
      <w:r>
        <w:rPr>
          <w:rStyle w:val="lev"/>
          <w:color w:val="FF0000"/>
          <w:sz w:val="28"/>
          <w:szCs w:val="28"/>
        </w:rPr>
        <w:t>ce</w:t>
      </w:r>
      <w:proofErr w:type="gramEnd"/>
      <w:r>
        <w:rPr>
          <w:rStyle w:val="lev"/>
          <w:color w:val="FF0000"/>
          <w:sz w:val="28"/>
          <w:szCs w:val="28"/>
        </w:rPr>
        <w:t xml:space="preserve"> n’est pas finir usés, comme nos chaussures</w:t>
      </w:r>
      <w:r>
        <w:rPr>
          <w:rStyle w:val="lev"/>
          <w:color w:val="FF0000"/>
          <w:sz w:val="36"/>
          <w:szCs w:val="36"/>
        </w:rPr>
        <w:t>.</w:t>
      </w:r>
    </w:p>
    <w:p w:rsidR="00674C5F" w:rsidRDefault="00674C5F" w:rsidP="00674C5F">
      <w:pPr>
        <w:pStyle w:val="NormalWeb"/>
      </w:pPr>
      <w:r>
        <w:rPr>
          <w:rStyle w:val="lev"/>
          <w:color w:val="0000FF"/>
        </w:rPr>
        <w:t>Laon : 10H00 DEVANT LE LYCEE PAUL CLAUDEL</w:t>
      </w:r>
    </w:p>
    <w:p w:rsidR="00674C5F" w:rsidRDefault="00674C5F" w:rsidP="00674C5F">
      <w:pPr>
        <w:pStyle w:val="NormalWeb"/>
      </w:pPr>
      <w:r>
        <w:rPr>
          <w:color w:val="000000"/>
        </w:rPr>
        <w:t>Venez</w:t>
      </w:r>
      <w:r>
        <w:rPr>
          <w:color w:val="FF0000"/>
        </w:rPr>
        <w:t xml:space="preserve"> avec des vieilles chaussures </w:t>
      </w:r>
      <w:r>
        <w:rPr>
          <w:color w:val="000000"/>
        </w:rPr>
        <w:t>à déposer en préfecture en signe de protestation.</w:t>
      </w:r>
    </w:p>
    <w:p w:rsidR="00674C5F" w:rsidRDefault="00674C5F" w:rsidP="00674C5F">
      <w:pPr>
        <w:pStyle w:val="NormalWeb"/>
      </w:pPr>
      <w:r>
        <w:rPr>
          <w:rStyle w:val="lev"/>
          <w:color w:val="FF0000"/>
        </w:rPr>
        <w:t>Une mobilisation historique, le soutien de l’opinion publique, l’avis du Conseil d’État : la réforme des retraites n’a jamais été autant fragilisée;</w:t>
      </w:r>
    </w:p>
    <w:p w:rsidR="00674C5F" w:rsidRDefault="00674C5F" w:rsidP="00674C5F">
      <w:pPr>
        <w:pStyle w:val="NormalWeb"/>
      </w:pPr>
      <w:r>
        <w:rPr>
          <w:rStyle w:val="lev"/>
          <w:color w:val="000000"/>
        </w:rPr>
        <w:t xml:space="preserve">N'oubliez pas d'envoyer votre intention de faire </w:t>
      </w:r>
      <w:proofErr w:type="spellStart"/>
      <w:r>
        <w:rPr>
          <w:rStyle w:val="lev"/>
          <w:color w:val="000000"/>
        </w:rPr>
        <w:t>gréve</w:t>
      </w:r>
      <w:proofErr w:type="spellEnd"/>
      <w:r>
        <w:rPr>
          <w:rStyle w:val="lev"/>
          <w:color w:val="000000"/>
        </w:rPr>
        <w:t xml:space="preserve"> pour le mois de février avant lundi soir m</w:t>
      </w:r>
      <w:r>
        <w:rPr>
          <w:rStyle w:val="lev"/>
          <w:color w:val="000000"/>
        </w:rPr>
        <w:t>i</w:t>
      </w:r>
      <w:r>
        <w:rPr>
          <w:rStyle w:val="lev"/>
          <w:color w:val="000000"/>
        </w:rPr>
        <w:t xml:space="preserve">nuit en </w:t>
      </w:r>
      <w:hyperlink r:id="rId15" w:tgtFrame="_blank" w:history="1">
        <w:r>
          <w:rPr>
            <w:rStyle w:val="Lienhypertexte"/>
            <w:b/>
            <w:bCs/>
          </w:rPr>
          <w:t>cliqua</w:t>
        </w:r>
        <w:r>
          <w:rPr>
            <w:rStyle w:val="Lienhypertexte"/>
            <w:b/>
            <w:bCs/>
          </w:rPr>
          <w:t>n</w:t>
        </w:r>
        <w:r>
          <w:rPr>
            <w:rStyle w:val="Lienhypertexte"/>
            <w:b/>
            <w:bCs/>
          </w:rPr>
          <w:t xml:space="preserve">t ici </w:t>
        </w:r>
      </w:hyperlink>
    </w:p>
    <w:p w:rsidR="00EF1AFF" w:rsidRPr="00674C5F" w:rsidRDefault="00674C5F" w:rsidP="00674C5F">
      <w:pPr>
        <w:pStyle w:val="NormalWeb"/>
        <w:jc w:val="center"/>
      </w:pPr>
      <w:r>
        <w:rPr>
          <w:rStyle w:val="lev"/>
          <w:color w:val="FF0000"/>
          <w:sz w:val="28"/>
          <w:szCs w:val="28"/>
        </w:rPr>
        <w:t xml:space="preserve">ALORS </w:t>
      </w:r>
      <w:proofErr w:type="gramStart"/>
      <w:r>
        <w:rPr>
          <w:rStyle w:val="lev"/>
          <w:color w:val="FF0000"/>
          <w:sz w:val="28"/>
          <w:szCs w:val="28"/>
        </w:rPr>
        <w:t>BOUGEONS NOUS</w:t>
      </w:r>
      <w:proofErr w:type="gramEnd"/>
      <w:r>
        <w:rPr>
          <w:rStyle w:val="lev"/>
          <w:color w:val="FF0000"/>
          <w:sz w:val="28"/>
          <w:szCs w:val="28"/>
        </w:rPr>
        <w:t>...</w:t>
      </w:r>
      <w:r>
        <w:rPr>
          <w:rStyle w:val="lev"/>
          <w:color w:val="FF0000"/>
          <w:sz w:val="36"/>
          <w:szCs w:val="36"/>
        </w:rPr>
        <w:t xml:space="preserve"> </w:t>
      </w:r>
    </w:p>
    <w:p w:rsidR="006F01D5" w:rsidRPr="00674C5F" w:rsidRDefault="00931D33" w:rsidP="00674C5F">
      <w:pPr>
        <w:widowControl/>
        <w:shd w:val="clear" w:color="auto" w:fill="FFFFFF"/>
        <w:suppressAutoHyphens w:val="0"/>
        <w:autoSpaceDN/>
        <w:spacing w:line="360" w:lineRule="auto"/>
        <w:jc w:val="both"/>
        <w:textAlignment w:val="auto"/>
        <w:rPr>
          <w:rFonts w:ascii="Arial" w:eastAsia="Times New Roman" w:hAnsi="Arial"/>
          <w:kern w:val="0"/>
          <w:shd w:val="clear" w:color="auto" w:fill="FFFFFF"/>
          <w:lang w:eastAsia="fr-FR" w:bidi="ar-SA"/>
        </w:rPr>
      </w:pPr>
      <w:r w:rsidRPr="00EF1AFF">
        <w:rPr>
          <w:rFonts w:ascii="Arial" w:eastAsia="Times New Roman" w:hAnsi="Arial"/>
          <w:kern w:val="0"/>
          <w:shd w:val="clear" w:color="auto" w:fill="FFFFFF"/>
          <w:lang w:eastAsia="fr-FR" w:bidi="ar-SA"/>
        </w:rPr>
        <w:t xml:space="preserve">Une mobilisation historique, le soutien de l’opinion publique, l’avis du Conseil d’État : la réforme des retraites n’a jamais été autant fragilisée.  </w:t>
      </w:r>
    </w:p>
    <w:p w:rsidR="00B25808" w:rsidRPr="006F01D5" w:rsidRDefault="006F01D5" w:rsidP="006F01D5">
      <w:pPr>
        <w:widowControl/>
        <w:shd w:val="clear" w:color="auto" w:fill="FFFFFF"/>
        <w:suppressAutoHyphens w:val="0"/>
        <w:autoSpaceDN/>
        <w:spacing w:line="360" w:lineRule="auto"/>
        <w:jc w:val="center"/>
        <w:textAlignment w:val="auto"/>
        <w:rPr>
          <w:rFonts w:ascii="Arial" w:eastAsia="Times New Roman" w:hAnsi="Arial"/>
          <w:b/>
          <w:kern w:val="0"/>
          <w:sz w:val="36"/>
          <w:shd w:val="clear" w:color="auto" w:fill="FFFFFF"/>
          <w:lang w:eastAsia="fr-FR" w:bidi="ar-SA"/>
        </w:rPr>
      </w:pPr>
      <w:r w:rsidRPr="006F01D5">
        <w:rPr>
          <w:rFonts w:ascii="Arial" w:eastAsia="Times New Roman" w:hAnsi="Arial"/>
          <w:noProof/>
          <w:kern w:val="0"/>
          <w:sz w:val="32"/>
          <w:szCs w:val="28"/>
          <w:shd w:val="clear" w:color="auto" w:fill="FFFFFF"/>
          <w:lang w:eastAsia="fr-FR" w:bidi="ar-SA"/>
        </w:rPr>
        <w:drawing>
          <wp:anchor distT="0" distB="0" distL="114300" distR="114300" simplePos="0" relativeHeight="251663360" behindDoc="1" locked="0" layoutInCell="1" allowOverlap="1">
            <wp:simplePos x="0" y="0"/>
            <wp:positionH relativeFrom="page">
              <wp:align>left</wp:align>
            </wp:positionH>
            <wp:positionV relativeFrom="paragraph">
              <wp:posOffset>728980</wp:posOffset>
            </wp:positionV>
            <wp:extent cx="7632065" cy="2830044"/>
            <wp:effectExtent l="0" t="0" r="6985" b="889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au mobilisation.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2065" cy="2830044"/>
                    </a:xfrm>
                    <a:prstGeom prst="rect">
                      <a:avLst/>
                    </a:prstGeom>
                  </pic:spPr>
                </pic:pic>
              </a:graphicData>
            </a:graphic>
          </wp:anchor>
        </w:drawing>
      </w:r>
      <w:r w:rsidR="00931D33" w:rsidRPr="006F01D5">
        <w:rPr>
          <w:rFonts w:ascii="Arial" w:eastAsia="Times New Roman" w:hAnsi="Arial"/>
          <w:b/>
          <w:kern w:val="0"/>
          <w:sz w:val="36"/>
          <w:shd w:val="clear" w:color="auto" w:fill="FFFFFF"/>
          <w:lang w:eastAsia="fr-FR" w:bidi="ar-SA"/>
        </w:rPr>
        <w:t>Toutes et tous ensemble, mobilisé</w:t>
      </w:r>
      <w:r w:rsidR="00EF1AFF" w:rsidRPr="006F01D5">
        <w:rPr>
          <w:rFonts w:ascii="Arial" w:eastAsia="Times New Roman" w:hAnsi="Arial"/>
          <w:b/>
          <w:kern w:val="0"/>
          <w:sz w:val="36"/>
          <w:shd w:val="clear" w:color="auto" w:fill="FFFFFF"/>
          <w:lang w:eastAsia="fr-FR" w:bidi="ar-SA"/>
        </w:rPr>
        <w:t>.</w:t>
      </w:r>
      <w:r w:rsidR="00931D33" w:rsidRPr="006F01D5">
        <w:rPr>
          <w:rFonts w:ascii="Arial" w:eastAsia="Times New Roman" w:hAnsi="Arial"/>
          <w:b/>
          <w:kern w:val="0"/>
          <w:sz w:val="36"/>
          <w:shd w:val="clear" w:color="auto" w:fill="FFFFFF"/>
          <w:lang w:eastAsia="fr-FR" w:bidi="ar-SA"/>
        </w:rPr>
        <w:t>es pour nos retraites !</w:t>
      </w:r>
    </w:p>
    <w:sectPr w:rsidR="00B25808" w:rsidRPr="006F01D5" w:rsidSect="00996618">
      <w:pgSz w:w="11906" w:h="16838"/>
      <w:pgMar w:top="851"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E76" w:rsidRDefault="00CD6E76">
      <w:r>
        <w:separator/>
      </w:r>
    </w:p>
  </w:endnote>
  <w:endnote w:type="continuationSeparator" w:id="0">
    <w:p w:rsidR="00CD6E76" w:rsidRDefault="00CD6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E76" w:rsidRDefault="00CD6E76">
      <w:r>
        <w:rPr>
          <w:color w:val="000000"/>
        </w:rPr>
        <w:separator/>
      </w:r>
    </w:p>
  </w:footnote>
  <w:footnote w:type="continuationSeparator" w:id="0">
    <w:p w:rsidR="00CD6E76" w:rsidRDefault="00CD6E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B4343"/>
    <w:multiLevelType w:val="hybridMultilevel"/>
    <w:tmpl w:val="6296689E"/>
    <w:lvl w:ilvl="0" w:tplc="DDF6CDD2">
      <w:start w:val="1"/>
      <w:numFmt w:val="bullet"/>
      <w:lvlText w:val="-"/>
      <w:lvlJc w:val="left"/>
      <w:pPr>
        <w:tabs>
          <w:tab w:val="num" w:pos="720"/>
        </w:tabs>
        <w:ind w:left="720" w:hanging="360"/>
      </w:pPr>
      <w:rPr>
        <w:rFonts w:ascii="Times New Roman" w:hAnsi="Times New Roman" w:hint="default"/>
      </w:rPr>
    </w:lvl>
    <w:lvl w:ilvl="1" w:tplc="993E7C1C" w:tentative="1">
      <w:start w:val="1"/>
      <w:numFmt w:val="bullet"/>
      <w:lvlText w:val="-"/>
      <w:lvlJc w:val="left"/>
      <w:pPr>
        <w:tabs>
          <w:tab w:val="num" w:pos="1440"/>
        </w:tabs>
        <w:ind w:left="1440" w:hanging="360"/>
      </w:pPr>
      <w:rPr>
        <w:rFonts w:ascii="Times New Roman" w:hAnsi="Times New Roman" w:hint="default"/>
      </w:rPr>
    </w:lvl>
    <w:lvl w:ilvl="2" w:tplc="A46C3690" w:tentative="1">
      <w:start w:val="1"/>
      <w:numFmt w:val="bullet"/>
      <w:lvlText w:val="-"/>
      <w:lvlJc w:val="left"/>
      <w:pPr>
        <w:tabs>
          <w:tab w:val="num" w:pos="2160"/>
        </w:tabs>
        <w:ind w:left="2160" w:hanging="360"/>
      </w:pPr>
      <w:rPr>
        <w:rFonts w:ascii="Times New Roman" w:hAnsi="Times New Roman" w:hint="default"/>
      </w:rPr>
    </w:lvl>
    <w:lvl w:ilvl="3" w:tplc="AF7A5F34" w:tentative="1">
      <w:start w:val="1"/>
      <w:numFmt w:val="bullet"/>
      <w:lvlText w:val="-"/>
      <w:lvlJc w:val="left"/>
      <w:pPr>
        <w:tabs>
          <w:tab w:val="num" w:pos="2880"/>
        </w:tabs>
        <w:ind w:left="2880" w:hanging="360"/>
      </w:pPr>
      <w:rPr>
        <w:rFonts w:ascii="Times New Roman" w:hAnsi="Times New Roman" w:hint="default"/>
      </w:rPr>
    </w:lvl>
    <w:lvl w:ilvl="4" w:tplc="CD9C7538" w:tentative="1">
      <w:start w:val="1"/>
      <w:numFmt w:val="bullet"/>
      <w:lvlText w:val="-"/>
      <w:lvlJc w:val="left"/>
      <w:pPr>
        <w:tabs>
          <w:tab w:val="num" w:pos="3600"/>
        </w:tabs>
        <w:ind w:left="3600" w:hanging="360"/>
      </w:pPr>
      <w:rPr>
        <w:rFonts w:ascii="Times New Roman" w:hAnsi="Times New Roman" w:hint="default"/>
      </w:rPr>
    </w:lvl>
    <w:lvl w:ilvl="5" w:tplc="570CB824" w:tentative="1">
      <w:start w:val="1"/>
      <w:numFmt w:val="bullet"/>
      <w:lvlText w:val="-"/>
      <w:lvlJc w:val="left"/>
      <w:pPr>
        <w:tabs>
          <w:tab w:val="num" w:pos="4320"/>
        </w:tabs>
        <w:ind w:left="4320" w:hanging="360"/>
      </w:pPr>
      <w:rPr>
        <w:rFonts w:ascii="Times New Roman" w:hAnsi="Times New Roman" w:hint="default"/>
      </w:rPr>
    </w:lvl>
    <w:lvl w:ilvl="6" w:tplc="F1527676" w:tentative="1">
      <w:start w:val="1"/>
      <w:numFmt w:val="bullet"/>
      <w:lvlText w:val="-"/>
      <w:lvlJc w:val="left"/>
      <w:pPr>
        <w:tabs>
          <w:tab w:val="num" w:pos="5040"/>
        </w:tabs>
        <w:ind w:left="5040" w:hanging="360"/>
      </w:pPr>
      <w:rPr>
        <w:rFonts w:ascii="Times New Roman" w:hAnsi="Times New Roman" w:hint="default"/>
      </w:rPr>
    </w:lvl>
    <w:lvl w:ilvl="7" w:tplc="280CB7B6" w:tentative="1">
      <w:start w:val="1"/>
      <w:numFmt w:val="bullet"/>
      <w:lvlText w:val="-"/>
      <w:lvlJc w:val="left"/>
      <w:pPr>
        <w:tabs>
          <w:tab w:val="num" w:pos="5760"/>
        </w:tabs>
        <w:ind w:left="5760" w:hanging="360"/>
      </w:pPr>
      <w:rPr>
        <w:rFonts w:ascii="Times New Roman" w:hAnsi="Times New Roman" w:hint="default"/>
      </w:rPr>
    </w:lvl>
    <w:lvl w:ilvl="8" w:tplc="50C878E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91164A"/>
    <w:rsid w:val="000C14A7"/>
    <w:rsid w:val="00204AC8"/>
    <w:rsid w:val="00210C1D"/>
    <w:rsid w:val="002D7B88"/>
    <w:rsid w:val="003916D5"/>
    <w:rsid w:val="003A7CA0"/>
    <w:rsid w:val="0041418A"/>
    <w:rsid w:val="004C37C2"/>
    <w:rsid w:val="005E5359"/>
    <w:rsid w:val="0066704E"/>
    <w:rsid w:val="00674C5F"/>
    <w:rsid w:val="00677EDE"/>
    <w:rsid w:val="006F01D5"/>
    <w:rsid w:val="00901876"/>
    <w:rsid w:val="009044A8"/>
    <w:rsid w:val="0091164A"/>
    <w:rsid w:val="00931D33"/>
    <w:rsid w:val="00996618"/>
    <w:rsid w:val="009E37B0"/>
    <w:rsid w:val="00AA3932"/>
    <w:rsid w:val="00B25808"/>
    <w:rsid w:val="00B466AE"/>
    <w:rsid w:val="00B57D8D"/>
    <w:rsid w:val="00B77C14"/>
    <w:rsid w:val="00B84461"/>
    <w:rsid w:val="00C57D41"/>
    <w:rsid w:val="00CD6E76"/>
    <w:rsid w:val="00D1374C"/>
    <w:rsid w:val="00D769DE"/>
    <w:rsid w:val="00DB48CA"/>
    <w:rsid w:val="00E81C4A"/>
    <w:rsid w:val="00ED0C32"/>
    <w:rsid w:val="00EF1AFF"/>
    <w:rsid w:val="00F10041"/>
    <w:rsid w:val="00F73DD1"/>
    <w:rsid w:val="00F872E6"/>
    <w:rsid w:val="00FC3407"/>
    <w:rsid w:val="00FE41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61"/>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84461"/>
    <w:pPr>
      <w:suppressAutoHyphens/>
    </w:pPr>
  </w:style>
  <w:style w:type="paragraph" w:customStyle="1" w:styleId="Heading">
    <w:name w:val="Heading"/>
    <w:basedOn w:val="Standard"/>
    <w:next w:val="Textbody"/>
    <w:rsid w:val="00B84461"/>
    <w:pPr>
      <w:keepNext/>
      <w:spacing w:before="240" w:after="120"/>
    </w:pPr>
    <w:rPr>
      <w:rFonts w:ascii="Arial" w:eastAsia="Microsoft YaHei" w:hAnsi="Arial"/>
      <w:sz w:val="28"/>
      <w:szCs w:val="28"/>
    </w:rPr>
  </w:style>
  <w:style w:type="paragraph" w:customStyle="1" w:styleId="Textbody">
    <w:name w:val="Text body"/>
    <w:basedOn w:val="Standard"/>
    <w:rsid w:val="00B84461"/>
    <w:pPr>
      <w:spacing w:after="120"/>
    </w:pPr>
  </w:style>
  <w:style w:type="paragraph" w:styleId="Liste">
    <w:name w:val="List"/>
    <w:basedOn w:val="Textbody"/>
    <w:rsid w:val="00B84461"/>
  </w:style>
  <w:style w:type="paragraph" w:styleId="Lgende">
    <w:name w:val="caption"/>
    <w:basedOn w:val="Standard"/>
    <w:rsid w:val="00B84461"/>
    <w:pPr>
      <w:suppressLineNumbers/>
      <w:spacing w:before="120" w:after="120"/>
    </w:pPr>
    <w:rPr>
      <w:i/>
      <w:iCs/>
    </w:rPr>
  </w:style>
  <w:style w:type="paragraph" w:customStyle="1" w:styleId="Index">
    <w:name w:val="Index"/>
    <w:basedOn w:val="Standard"/>
    <w:rsid w:val="00B84461"/>
    <w:pPr>
      <w:suppressLineNumbers/>
    </w:pPr>
  </w:style>
  <w:style w:type="paragraph" w:customStyle="1" w:styleId="standard0">
    <w:name w:val="standard"/>
    <w:basedOn w:val="Normal"/>
    <w:rsid w:val="00D769DE"/>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character" w:styleId="Textedelespacerserv">
    <w:name w:val="Placeholder Text"/>
    <w:basedOn w:val="Policepardfaut"/>
    <w:uiPriority w:val="99"/>
    <w:semiHidden/>
    <w:rsid w:val="00F73DD1"/>
    <w:rPr>
      <w:color w:val="808080"/>
    </w:rPr>
  </w:style>
  <w:style w:type="paragraph" w:styleId="PrformatHTML">
    <w:name w:val="HTML Preformatted"/>
    <w:basedOn w:val="Normal"/>
    <w:link w:val="PrformatHTMLCar"/>
    <w:uiPriority w:val="99"/>
    <w:semiHidden/>
    <w:unhideWhenUsed/>
    <w:rsid w:val="00B25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fr-FR" w:bidi="ar-SA"/>
    </w:rPr>
  </w:style>
  <w:style w:type="character" w:customStyle="1" w:styleId="PrformatHTMLCar">
    <w:name w:val="Préformaté HTML Car"/>
    <w:basedOn w:val="Policepardfaut"/>
    <w:link w:val="PrformatHTML"/>
    <w:uiPriority w:val="99"/>
    <w:semiHidden/>
    <w:rsid w:val="00B25808"/>
    <w:rPr>
      <w:rFonts w:ascii="Courier New" w:eastAsia="Times New Roman" w:hAnsi="Courier New" w:cs="Courier New"/>
      <w:kern w:val="0"/>
      <w:sz w:val="20"/>
      <w:szCs w:val="20"/>
      <w:lang w:eastAsia="fr-FR" w:bidi="ar-SA"/>
    </w:rPr>
  </w:style>
  <w:style w:type="paragraph" w:styleId="NormalWeb">
    <w:name w:val="Normal (Web)"/>
    <w:basedOn w:val="Normal"/>
    <w:uiPriority w:val="99"/>
    <w:unhideWhenUsed/>
    <w:rsid w:val="00677EDE"/>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character" w:styleId="Lienhypertexte">
    <w:name w:val="Hyperlink"/>
    <w:basedOn w:val="Policepardfaut"/>
    <w:uiPriority w:val="99"/>
    <w:semiHidden/>
    <w:unhideWhenUsed/>
    <w:rsid w:val="00677EDE"/>
    <w:rPr>
      <w:color w:val="0000FF"/>
      <w:u w:val="single"/>
    </w:rPr>
  </w:style>
  <w:style w:type="character" w:styleId="Accentuation">
    <w:name w:val="Emphasis"/>
    <w:basedOn w:val="Policepardfaut"/>
    <w:uiPriority w:val="20"/>
    <w:qFormat/>
    <w:rsid w:val="00677EDE"/>
    <w:rPr>
      <w:i/>
      <w:iCs/>
    </w:rPr>
  </w:style>
  <w:style w:type="paragraph" w:styleId="Paragraphedeliste">
    <w:name w:val="List Paragraph"/>
    <w:basedOn w:val="Normal"/>
    <w:uiPriority w:val="34"/>
    <w:qFormat/>
    <w:rsid w:val="00931D33"/>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xtedebulles">
    <w:name w:val="Balloon Text"/>
    <w:basedOn w:val="Normal"/>
    <w:link w:val="TextedebullesCar"/>
    <w:uiPriority w:val="99"/>
    <w:semiHidden/>
    <w:unhideWhenUsed/>
    <w:rsid w:val="009044A8"/>
    <w:rPr>
      <w:rFonts w:ascii="Tahoma" w:hAnsi="Tahoma" w:cs="Mangal"/>
      <w:sz w:val="16"/>
      <w:szCs w:val="14"/>
    </w:rPr>
  </w:style>
  <w:style w:type="character" w:customStyle="1" w:styleId="TextedebullesCar">
    <w:name w:val="Texte de bulles Car"/>
    <w:basedOn w:val="Policepardfaut"/>
    <w:link w:val="Textedebulles"/>
    <w:uiPriority w:val="99"/>
    <w:semiHidden/>
    <w:rsid w:val="009044A8"/>
    <w:rPr>
      <w:rFonts w:ascii="Tahoma" w:hAnsi="Tahoma" w:cs="Mangal"/>
      <w:sz w:val="16"/>
      <w:szCs w:val="14"/>
    </w:rPr>
  </w:style>
  <w:style w:type="character" w:styleId="lev">
    <w:name w:val="Strong"/>
    <w:basedOn w:val="Policepardfaut"/>
    <w:uiPriority w:val="22"/>
    <w:qFormat/>
    <w:rsid w:val="00674C5F"/>
    <w:rPr>
      <w:b/>
      <w:bCs/>
    </w:rPr>
  </w:style>
  <w:style w:type="character" w:styleId="Lienhypertextesuivivisit">
    <w:name w:val="FollowedHyperlink"/>
    <w:basedOn w:val="Policepardfaut"/>
    <w:uiPriority w:val="99"/>
    <w:semiHidden/>
    <w:unhideWhenUsed/>
    <w:rsid w:val="00674C5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56069468">
      <w:bodyDiv w:val="1"/>
      <w:marLeft w:val="0"/>
      <w:marRight w:val="0"/>
      <w:marTop w:val="0"/>
      <w:marBottom w:val="0"/>
      <w:divBdr>
        <w:top w:val="none" w:sz="0" w:space="0" w:color="auto"/>
        <w:left w:val="none" w:sz="0" w:space="0" w:color="auto"/>
        <w:bottom w:val="none" w:sz="0" w:space="0" w:color="auto"/>
        <w:right w:val="none" w:sz="0" w:space="0" w:color="auto"/>
      </w:divBdr>
      <w:divsChild>
        <w:div w:id="158622467">
          <w:marLeft w:val="0"/>
          <w:marRight w:val="0"/>
          <w:marTop w:val="0"/>
          <w:marBottom w:val="0"/>
          <w:divBdr>
            <w:top w:val="none" w:sz="0" w:space="0" w:color="auto"/>
            <w:left w:val="none" w:sz="0" w:space="0" w:color="auto"/>
            <w:bottom w:val="none" w:sz="0" w:space="0" w:color="auto"/>
            <w:right w:val="none" w:sz="0" w:space="0" w:color="auto"/>
          </w:divBdr>
        </w:div>
      </w:divsChild>
    </w:div>
    <w:div w:id="193856243">
      <w:bodyDiv w:val="1"/>
      <w:marLeft w:val="0"/>
      <w:marRight w:val="0"/>
      <w:marTop w:val="0"/>
      <w:marBottom w:val="0"/>
      <w:divBdr>
        <w:top w:val="none" w:sz="0" w:space="0" w:color="auto"/>
        <w:left w:val="none" w:sz="0" w:space="0" w:color="auto"/>
        <w:bottom w:val="none" w:sz="0" w:space="0" w:color="auto"/>
        <w:right w:val="none" w:sz="0" w:space="0" w:color="auto"/>
      </w:divBdr>
    </w:div>
    <w:div w:id="502087543">
      <w:bodyDiv w:val="1"/>
      <w:marLeft w:val="0"/>
      <w:marRight w:val="0"/>
      <w:marTop w:val="0"/>
      <w:marBottom w:val="0"/>
      <w:divBdr>
        <w:top w:val="none" w:sz="0" w:space="0" w:color="auto"/>
        <w:left w:val="none" w:sz="0" w:space="0" w:color="auto"/>
        <w:bottom w:val="none" w:sz="0" w:space="0" w:color="auto"/>
        <w:right w:val="none" w:sz="0" w:space="0" w:color="auto"/>
      </w:divBdr>
    </w:div>
    <w:div w:id="756754084">
      <w:bodyDiv w:val="1"/>
      <w:marLeft w:val="0"/>
      <w:marRight w:val="0"/>
      <w:marTop w:val="0"/>
      <w:marBottom w:val="0"/>
      <w:divBdr>
        <w:top w:val="none" w:sz="0" w:space="0" w:color="auto"/>
        <w:left w:val="none" w:sz="0" w:space="0" w:color="auto"/>
        <w:bottom w:val="none" w:sz="0" w:space="0" w:color="auto"/>
        <w:right w:val="none" w:sz="0" w:space="0" w:color="auto"/>
      </w:divBdr>
    </w:div>
    <w:div w:id="1230506848">
      <w:bodyDiv w:val="1"/>
      <w:marLeft w:val="0"/>
      <w:marRight w:val="0"/>
      <w:marTop w:val="0"/>
      <w:marBottom w:val="0"/>
      <w:divBdr>
        <w:top w:val="none" w:sz="0" w:space="0" w:color="auto"/>
        <w:left w:val="none" w:sz="0" w:space="0" w:color="auto"/>
        <w:bottom w:val="none" w:sz="0" w:space="0" w:color="auto"/>
        <w:right w:val="none" w:sz="0" w:space="0" w:color="auto"/>
      </w:divBdr>
    </w:div>
    <w:div w:id="1604872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02.snuipp.fr/spip.php?article2302" TargetMode="Externa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B15885-35F0-4E66-9716-14505D070B01}" type="doc">
      <dgm:prSet loTypeId="urn:microsoft.com/office/officeart/2005/8/layout/list1" loCatId="list" qsTypeId="urn:microsoft.com/office/officeart/2005/8/quickstyle/simple1" qsCatId="simple" csTypeId="urn:microsoft.com/office/officeart/2005/8/colors/colorful4" csCatId="colorful" phldr="1"/>
      <dgm:spPr/>
      <dgm:t>
        <a:bodyPr/>
        <a:lstStyle/>
        <a:p>
          <a:endParaRPr lang="fr-FR"/>
        </a:p>
      </dgm:t>
    </dgm:pt>
    <dgm:pt modelId="{795BA759-333C-4F80-81EF-B24933769045}">
      <dgm:prSet phldrT="[Texte]"/>
      <dgm:spPr>
        <a:solidFill>
          <a:srgbClr val="00B050"/>
        </a:solidFill>
        <a:ln>
          <a:solidFill>
            <a:srgbClr val="00B050"/>
          </a:solidFill>
        </a:ln>
      </dgm:spPr>
      <dgm:t>
        <a:bodyPr/>
        <a:lstStyle/>
        <a:p>
          <a:r>
            <a:rPr lang="fr-FR"/>
            <a:t>Né-es après 2004</a:t>
          </a:r>
        </a:p>
      </dgm:t>
    </dgm:pt>
    <dgm:pt modelId="{9C7E8CD7-A1DB-4C4A-919C-7CC0DA8EE034}" type="parTrans" cxnId="{6CE5AD21-0CD3-4970-BE84-CCC0007E08B7}">
      <dgm:prSet/>
      <dgm:spPr/>
      <dgm:t>
        <a:bodyPr/>
        <a:lstStyle/>
        <a:p>
          <a:endParaRPr lang="fr-FR"/>
        </a:p>
      </dgm:t>
    </dgm:pt>
    <dgm:pt modelId="{6CBDA52C-1914-4534-82E5-FCD8E4325ECB}" type="sibTrans" cxnId="{6CE5AD21-0CD3-4970-BE84-CCC0007E08B7}">
      <dgm:prSet/>
      <dgm:spPr/>
      <dgm:t>
        <a:bodyPr/>
        <a:lstStyle/>
        <a:p>
          <a:endParaRPr lang="fr-FR"/>
        </a:p>
      </dgm:t>
    </dgm:pt>
    <dgm:pt modelId="{7D7C4C36-BF78-4A19-9213-067342C16949}">
      <dgm:prSet phldrT="[Texte]"/>
      <dgm:spPr>
        <a:solidFill>
          <a:srgbClr val="0070C0"/>
        </a:solidFill>
      </dgm:spPr>
      <dgm:t>
        <a:bodyPr/>
        <a:lstStyle/>
        <a:p>
          <a:r>
            <a:rPr lang="fr-FR"/>
            <a:t>Né-es entre 1975 et 2004</a:t>
          </a:r>
        </a:p>
      </dgm:t>
    </dgm:pt>
    <dgm:pt modelId="{7C688D84-5FDB-4E67-BC66-C55E80940F20}" type="parTrans" cxnId="{D4AD834B-C193-4CEF-8DA5-2E4A916291E8}">
      <dgm:prSet/>
      <dgm:spPr/>
      <dgm:t>
        <a:bodyPr/>
        <a:lstStyle/>
        <a:p>
          <a:endParaRPr lang="fr-FR"/>
        </a:p>
      </dgm:t>
    </dgm:pt>
    <dgm:pt modelId="{612B6F35-6E8D-4747-ADD9-BB88A35DC1A8}" type="sibTrans" cxnId="{D4AD834B-C193-4CEF-8DA5-2E4A916291E8}">
      <dgm:prSet/>
      <dgm:spPr/>
      <dgm:t>
        <a:bodyPr/>
        <a:lstStyle/>
        <a:p>
          <a:endParaRPr lang="fr-FR"/>
        </a:p>
      </dgm:t>
    </dgm:pt>
    <dgm:pt modelId="{B31E1623-4AAF-4032-A960-AE91F1F188CF}">
      <dgm:prSet phldrT="[Texte]"/>
      <dgm:spPr>
        <a:solidFill>
          <a:srgbClr val="FF0000"/>
        </a:solidFill>
      </dgm:spPr>
      <dgm:t>
        <a:bodyPr/>
        <a:lstStyle/>
        <a:p>
          <a:r>
            <a:rPr lang="fr-FR"/>
            <a:t>Né-es entre 1960 et 1975</a:t>
          </a:r>
        </a:p>
      </dgm:t>
    </dgm:pt>
    <dgm:pt modelId="{4637AB2B-7A2C-4373-A283-207D65E6C0A5}" type="parTrans" cxnId="{124BBA8F-AE85-44AB-99C7-A70D6895D3EC}">
      <dgm:prSet/>
      <dgm:spPr/>
      <dgm:t>
        <a:bodyPr/>
        <a:lstStyle/>
        <a:p>
          <a:endParaRPr lang="fr-FR"/>
        </a:p>
      </dgm:t>
    </dgm:pt>
    <dgm:pt modelId="{3B116754-1136-49D2-80E2-68DA4F8C26C4}" type="sibTrans" cxnId="{124BBA8F-AE85-44AB-99C7-A70D6895D3EC}">
      <dgm:prSet/>
      <dgm:spPr/>
      <dgm:t>
        <a:bodyPr/>
        <a:lstStyle/>
        <a:p>
          <a:endParaRPr lang="fr-FR"/>
        </a:p>
      </dgm:t>
    </dgm:pt>
    <dgm:pt modelId="{B9FAE995-BA18-4B07-B8B5-E42326BEF31B}">
      <dgm:prSet/>
      <dgm:spPr>
        <a:ln>
          <a:solidFill>
            <a:srgbClr val="00B050"/>
          </a:solidFill>
        </a:ln>
      </dgm:spPr>
      <dgm:t>
        <a:bodyPr/>
        <a:lstStyle/>
        <a:p>
          <a:r>
            <a:rPr lang="fr-FR"/>
            <a:t>cotisations entièrement en points dès 2022</a:t>
          </a:r>
        </a:p>
      </dgm:t>
    </dgm:pt>
    <dgm:pt modelId="{336B8857-FA95-47E3-AB4A-CF9E1E03F2E9}" type="parTrans" cxnId="{8BEE57D7-0F48-4462-BE35-598A4165A57F}">
      <dgm:prSet/>
      <dgm:spPr/>
      <dgm:t>
        <a:bodyPr/>
        <a:lstStyle/>
        <a:p>
          <a:endParaRPr lang="fr-FR"/>
        </a:p>
      </dgm:t>
    </dgm:pt>
    <dgm:pt modelId="{C8C10241-51D5-4E23-8133-0726BBC65328}" type="sibTrans" cxnId="{8BEE57D7-0F48-4462-BE35-598A4165A57F}">
      <dgm:prSet/>
      <dgm:spPr/>
      <dgm:t>
        <a:bodyPr/>
        <a:lstStyle/>
        <a:p>
          <a:endParaRPr lang="fr-FR"/>
        </a:p>
      </dgm:t>
    </dgm:pt>
    <dgm:pt modelId="{347431FC-A770-4224-82A3-AF282C582F7B}">
      <dgm:prSet/>
      <dgm:spPr>
        <a:ln>
          <a:solidFill>
            <a:srgbClr val="0070C0"/>
          </a:solidFill>
        </a:ln>
      </dgm:spPr>
      <dgm:t>
        <a:bodyPr/>
        <a:lstStyle/>
        <a:p>
          <a:r>
            <a:rPr lang="fr-FR"/>
            <a:t>une partie de pension avant 2025 serait calculée selon les anciennes règles, celle après 2025 selon les nouvelles</a:t>
          </a:r>
        </a:p>
      </dgm:t>
    </dgm:pt>
    <dgm:pt modelId="{3E88A878-99CC-4290-BC8B-67B75C539434}" type="parTrans" cxnId="{D525E42E-17C9-4384-AD13-E996193092FB}">
      <dgm:prSet/>
      <dgm:spPr/>
      <dgm:t>
        <a:bodyPr/>
        <a:lstStyle/>
        <a:p>
          <a:endParaRPr lang="fr-FR"/>
        </a:p>
      </dgm:t>
    </dgm:pt>
    <dgm:pt modelId="{3AB49CA8-499D-49F4-AB28-707181FE8944}" type="sibTrans" cxnId="{D525E42E-17C9-4384-AD13-E996193092FB}">
      <dgm:prSet/>
      <dgm:spPr/>
      <dgm:t>
        <a:bodyPr/>
        <a:lstStyle/>
        <a:p>
          <a:endParaRPr lang="fr-FR"/>
        </a:p>
      </dgm:t>
    </dgm:pt>
    <dgm:pt modelId="{AF077A29-AF16-4C2E-A621-62ACDA173FE0}">
      <dgm:prSet/>
      <dgm:spPr>
        <a:ln>
          <a:solidFill>
            <a:srgbClr val="FF0000"/>
          </a:solidFill>
        </a:ln>
      </dgm:spPr>
      <dgm:t>
        <a:bodyPr/>
        <a:lstStyle/>
        <a:p>
          <a:r>
            <a:rPr lang="fr-FR"/>
            <a:t>des mesures « paramétriques », d’application immédiate, sont soumises à la discussion de la « conférence de financement »</a:t>
          </a:r>
        </a:p>
      </dgm:t>
    </dgm:pt>
    <dgm:pt modelId="{6A57B714-12E7-466E-AFA7-DD0141F5E6F2}" type="parTrans" cxnId="{6D2F44EE-765D-405A-9885-4BC0433DB0A7}">
      <dgm:prSet/>
      <dgm:spPr/>
      <dgm:t>
        <a:bodyPr/>
        <a:lstStyle/>
        <a:p>
          <a:endParaRPr lang="fr-FR"/>
        </a:p>
      </dgm:t>
    </dgm:pt>
    <dgm:pt modelId="{6C0E3E9A-5E0F-4691-9E0A-023D5DAF918E}" type="sibTrans" cxnId="{6D2F44EE-765D-405A-9885-4BC0433DB0A7}">
      <dgm:prSet/>
      <dgm:spPr/>
      <dgm:t>
        <a:bodyPr/>
        <a:lstStyle/>
        <a:p>
          <a:endParaRPr lang="fr-FR"/>
        </a:p>
      </dgm:t>
    </dgm:pt>
    <dgm:pt modelId="{26ED6043-C697-4349-B2C9-CA4DDE240E2B}">
      <dgm:prSet/>
      <dgm:spPr>
        <a:solidFill>
          <a:srgbClr val="FFFF00"/>
        </a:solidFill>
      </dgm:spPr>
      <dgm:t>
        <a:bodyPr/>
        <a:lstStyle/>
        <a:p>
          <a:r>
            <a:rPr lang="fr-FR">
              <a:solidFill>
                <a:schemeClr val="tx1"/>
              </a:solidFill>
            </a:rPr>
            <a:t>Né-es avant 1960</a:t>
          </a:r>
        </a:p>
      </dgm:t>
    </dgm:pt>
    <dgm:pt modelId="{C765171B-953B-480C-A91D-028703977DB4}" type="parTrans" cxnId="{A4EFA115-4401-4746-97CB-39401175EC16}">
      <dgm:prSet/>
      <dgm:spPr/>
      <dgm:t>
        <a:bodyPr/>
        <a:lstStyle/>
        <a:p>
          <a:endParaRPr lang="fr-FR"/>
        </a:p>
      </dgm:t>
    </dgm:pt>
    <dgm:pt modelId="{3A220186-E52C-45F3-A45B-5A7C58F22D94}" type="sibTrans" cxnId="{A4EFA115-4401-4746-97CB-39401175EC16}">
      <dgm:prSet/>
      <dgm:spPr/>
      <dgm:t>
        <a:bodyPr/>
        <a:lstStyle/>
        <a:p>
          <a:endParaRPr lang="fr-FR"/>
        </a:p>
      </dgm:t>
    </dgm:pt>
    <dgm:pt modelId="{42C6AA05-5F2A-48A7-9EEC-F5D4C172C8E2}">
      <dgm:prSet/>
      <dgm:spPr>
        <a:ln w="19050">
          <a:solidFill>
            <a:srgbClr val="FFFF00"/>
          </a:solidFill>
        </a:ln>
      </dgm:spPr>
      <dgm:t>
        <a:bodyPr/>
        <a:lstStyle/>
        <a:p>
          <a:r>
            <a:rPr lang="fr-FR"/>
            <a:t>déjà retraité-es ou pas: en principe pas « touchés » par la réforme, mais dans le futur, les pensions déjà liquidées seront encore plus qu’aujourd’hui une variable d’ajustement d’un système qui vise « l’équilibre automatique »</a:t>
          </a:r>
        </a:p>
      </dgm:t>
    </dgm:pt>
    <dgm:pt modelId="{8275191E-E3A8-4AF0-AC00-9E60893A4B59}" type="parTrans" cxnId="{86DAC71B-EECE-4BC7-AEB2-A2FDD1768A14}">
      <dgm:prSet/>
      <dgm:spPr/>
      <dgm:t>
        <a:bodyPr/>
        <a:lstStyle/>
        <a:p>
          <a:endParaRPr lang="fr-FR"/>
        </a:p>
      </dgm:t>
    </dgm:pt>
    <dgm:pt modelId="{D62827C2-2CBD-4496-A947-849D61429F29}" type="sibTrans" cxnId="{86DAC71B-EECE-4BC7-AEB2-A2FDD1768A14}">
      <dgm:prSet/>
      <dgm:spPr/>
      <dgm:t>
        <a:bodyPr/>
        <a:lstStyle/>
        <a:p>
          <a:endParaRPr lang="fr-FR"/>
        </a:p>
      </dgm:t>
    </dgm:pt>
    <dgm:pt modelId="{4E61272D-597D-42D4-9FB7-69DAC7BB109E}">
      <dgm:prSet/>
      <dgm:spPr>
        <a:ln>
          <a:solidFill>
            <a:srgbClr val="00B050"/>
          </a:solidFill>
        </a:ln>
      </dgm:spPr>
      <dgm:t>
        <a:bodyPr/>
        <a:lstStyle/>
        <a:p>
          <a:r>
            <a:rPr lang="fr-FR"/>
            <a:t>Cela signifierait que la pension ne serait plus calculée en référence à un meilleur salaire, plus aucune lisibilité des droits ne serait possible, seule compterait la valeur du point, variant en fonction des ressources que le gouvernement consentirait à consacrer aux retraites</a:t>
          </a:r>
        </a:p>
      </dgm:t>
    </dgm:pt>
    <dgm:pt modelId="{4A1ED08A-4569-4A20-8321-61EBADF8068E}" type="parTrans" cxnId="{0329361C-7A70-4130-9AF7-EAB4D8DBF900}">
      <dgm:prSet/>
      <dgm:spPr/>
      <dgm:t>
        <a:bodyPr/>
        <a:lstStyle/>
        <a:p>
          <a:endParaRPr lang="fr-FR"/>
        </a:p>
      </dgm:t>
    </dgm:pt>
    <dgm:pt modelId="{F20479F0-9A41-4A2B-8CBF-EDAA4336D599}" type="sibTrans" cxnId="{0329361C-7A70-4130-9AF7-EAB4D8DBF900}">
      <dgm:prSet/>
      <dgm:spPr/>
      <dgm:t>
        <a:bodyPr/>
        <a:lstStyle/>
        <a:p>
          <a:endParaRPr lang="fr-FR"/>
        </a:p>
      </dgm:t>
    </dgm:pt>
    <dgm:pt modelId="{11325676-FAD9-4D82-B8A6-5735AC2C2E2D}">
      <dgm:prSet/>
      <dgm:spPr>
        <a:ln>
          <a:solidFill>
            <a:srgbClr val="0070C0"/>
          </a:solidFill>
        </a:ln>
      </dgm:spPr>
      <dgm:t>
        <a:bodyPr/>
        <a:lstStyle/>
        <a:p>
          <a:r>
            <a:rPr lang="fr-FR"/>
            <a:t>Les modalités de calcul sont renvoyées à une ordonnance, rendant encore plus incertaines ses conditions</a:t>
          </a:r>
        </a:p>
      </dgm:t>
    </dgm:pt>
    <dgm:pt modelId="{C954FC92-EC49-4358-A0A6-9768AF9EE21F}" type="parTrans" cxnId="{7BDAE81F-B8E4-42D9-B052-2C9A0D3B1D1B}">
      <dgm:prSet/>
      <dgm:spPr/>
      <dgm:t>
        <a:bodyPr/>
        <a:lstStyle/>
        <a:p>
          <a:endParaRPr lang="fr-FR"/>
        </a:p>
      </dgm:t>
    </dgm:pt>
    <dgm:pt modelId="{7EC8446C-B117-490A-98AD-A74AB436FAE4}" type="sibTrans" cxnId="{7BDAE81F-B8E4-42D9-B052-2C9A0D3B1D1B}">
      <dgm:prSet/>
      <dgm:spPr/>
      <dgm:t>
        <a:bodyPr/>
        <a:lstStyle/>
        <a:p>
          <a:endParaRPr lang="fr-FR"/>
        </a:p>
      </dgm:t>
    </dgm:pt>
    <dgm:pt modelId="{C18A7350-4C0F-4739-94E2-6A67FEA7D1F7}">
      <dgm:prSet/>
      <dgm:spPr>
        <a:ln>
          <a:solidFill>
            <a:srgbClr val="FF0000"/>
          </a:solidFill>
        </a:ln>
      </dgm:spPr>
      <dgm:t>
        <a:bodyPr/>
        <a:lstStyle/>
        <a:p>
          <a:r>
            <a:rPr lang="fr-FR"/>
            <a:t>âge pivot ? augmentation des durées ? Tout reste ouvert sauf la recherche de financements nouveaux</a:t>
          </a:r>
        </a:p>
      </dgm:t>
    </dgm:pt>
    <dgm:pt modelId="{B0A6CE07-73CA-4271-8778-124B60425392}" type="parTrans" cxnId="{6BB6442C-C6D1-4233-9FA3-D82E5CC41F05}">
      <dgm:prSet/>
      <dgm:spPr/>
      <dgm:t>
        <a:bodyPr/>
        <a:lstStyle/>
        <a:p>
          <a:endParaRPr lang="fr-FR"/>
        </a:p>
      </dgm:t>
    </dgm:pt>
    <dgm:pt modelId="{096B7F73-DC24-4D9A-BBEB-0751B0F1A47F}" type="sibTrans" cxnId="{6BB6442C-C6D1-4233-9FA3-D82E5CC41F05}">
      <dgm:prSet/>
      <dgm:spPr/>
      <dgm:t>
        <a:bodyPr/>
        <a:lstStyle/>
        <a:p>
          <a:endParaRPr lang="fr-FR"/>
        </a:p>
      </dgm:t>
    </dgm:pt>
    <dgm:pt modelId="{203E6370-CDC9-4C25-9FD1-A9D036644B7F}">
      <dgm:prSet/>
      <dgm:spPr>
        <a:ln>
          <a:solidFill>
            <a:srgbClr val="FF0000"/>
          </a:solidFill>
        </a:ln>
      </dgm:spPr>
      <dgm:t>
        <a:bodyPr/>
        <a:lstStyle/>
        <a:p>
          <a:r>
            <a:rPr lang="fr-FR"/>
            <a:t>la seule certitude est donc que les conditions de départ seraient dégradées</a:t>
          </a:r>
        </a:p>
      </dgm:t>
    </dgm:pt>
    <dgm:pt modelId="{1AAA1762-3670-4940-8EC4-05721671ACA1}" type="parTrans" cxnId="{8DD529B7-AB4D-42D0-9334-54BC98453684}">
      <dgm:prSet/>
      <dgm:spPr/>
      <dgm:t>
        <a:bodyPr/>
        <a:lstStyle/>
        <a:p>
          <a:endParaRPr lang="fr-FR"/>
        </a:p>
      </dgm:t>
    </dgm:pt>
    <dgm:pt modelId="{F8EB16EB-ECD9-43A9-92A1-EA7772449750}" type="sibTrans" cxnId="{8DD529B7-AB4D-42D0-9334-54BC98453684}">
      <dgm:prSet/>
      <dgm:spPr/>
      <dgm:t>
        <a:bodyPr/>
        <a:lstStyle/>
        <a:p>
          <a:endParaRPr lang="fr-FR"/>
        </a:p>
      </dgm:t>
    </dgm:pt>
    <dgm:pt modelId="{7760F7C4-B8F6-474A-A4B2-2D5B0C77F889}" type="pres">
      <dgm:prSet presAssocID="{EFB15885-35F0-4E66-9716-14505D070B01}" presName="linear" presStyleCnt="0">
        <dgm:presLayoutVars>
          <dgm:dir/>
          <dgm:animLvl val="lvl"/>
          <dgm:resizeHandles val="exact"/>
        </dgm:presLayoutVars>
      </dgm:prSet>
      <dgm:spPr/>
      <dgm:t>
        <a:bodyPr/>
        <a:lstStyle/>
        <a:p>
          <a:endParaRPr lang="fr-FR"/>
        </a:p>
      </dgm:t>
    </dgm:pt>
    <dgm:pt modelId="{736A8AEA-6E9B-4996-AC56-93938F8D5DCA}" type="pres">
      <dgm:prSet presAssocID="{795BA759-333C-4F80-81EF-B24933769045}" presName="parentLin" presStyleCnt="0"/>
      <dgm:spPr/>
    </dgm:pt>
    <dgm:pt modelId="{759EEAB5-2AE0-4765-887F-00E923935A4F}" type="pres">
      <dgm:prSet presAssocID="{795BA759-333C-4F80-81EF-B24933769045}" presName="parentLeftMargin" presStyleLbl="node1" presStyleIdx="0" presStyleCnt="4"/>
      <dgm:spPr/>
      <dgm:t>
        <a:bodyPr/>
        <a:lstStyle/>
        <a:p>
          <a:endParaRPr lang="fr-FR"/>
        </a:p>
      </dgm:t>
    </dgm:pt>
    <dgm:pt modelId="{84813697-EE75-4EDC-BECB-C870043FF88C}" type="pres">
      <dgm:prSet presAssocID="{795BA759-333C-4F80-81EF-B24933769045}" presName="parentText" presStyleLbl="node1" presStyleIdx="0" presStyleCnt="4">
        <dgm:presLayoutVars>
          <dgm:chMax val="0"/>
          <dgm:bulletEnabled val="1"/>
        </dgm:presLayoutVars>
      </dgm:prSet>
      <dgm:spPr/>
      <dgm:t>
        <a:bodyPr/>
        <a:lstStyle/>
        <a:p>
          <a:endParaRPr lang="fr-FR"/>
        </a:p>
      </dgm:t>
    </dgm:pt>
    <dgm:pt modelId="{F24C25B4-CEC6-48BF-9572-ED95C7B3B1F1}" type="pres">
      <dgm:prSet presAssocID="{795BA759-333C-4F80-81EF-B24933769045}" presName="negativeSpace" presStyleCnt="0"/>
      <dgm:spPr/>
    </dgm:pt>
    <dgm:pt modelId="{37E4BBC5-B46D-4C15-8B31-9A0A6266EC31}" type="pres">
      <dgm:prSet presAssocID="{795BA759-333C-4F80-81EF-B24933769045}" presName="childText" presStyleLbl="conFgAcc1" presStyleIdx="0" presStyleCnt="4">
        <dgm:presLayoutVars>
          <dgm:bulletEnabled val="1"/>
        </dgm:presLayoutVars>
      </dgm:prSet>
      <dgm:spPr/>
      <dgm:t>
        <a:bodyPr/>
        <a:lstStyle/>
        <a:p>
          <a:endParaRPr lang="fr-FR"/>
        </a:p>
      </dgm:t>
    </dgm:pt>
    <dgm:pt modelId="{48D81A3E-63CB-4433-AE69-F26B685DF34A}" type="pres">
      <dgm:prSet presAssocID="{6CBDA52C-1914-4534-82E5-FCD8E4325ECB}" presName="spaceBetweenRectangles" presStyleCnt="0"/>
      <dgm:spPr/>
    </dgm:pt>
    <dgm:pt modelId="{1E3FF81F-5A26-4A5C-9CCD-60FFB22376D1}" type="pres">
      <dgm:prSet presAssocID="{7D7C4C36-BF78-4A19-9213-067342C16949}" presName="parentLin" presStyleCnt="0"/>
      <dgm:spPr/>
    </dgm:pt>
    <dgm:pt modelId="{2732A51B-F694-4986-9C48-B4588D12C6ED}" type="pres">
      <dgm:prSet presAssocID="{7D7C4C36-BF78-4A19-9213-067342C16949}" presName="parentLeftMargin" presStyleLbl="node1" presStyleIdx="0" presStyleCnt="4"/>
      <dgm:spPr/>
      <dgm:t>
        <a:bodyPr/>
        <a:lstStyle/>
        <a:p>
          <a:endParaRPr lang="fr-FR"/>
        </a:p>
      </dgm:t>
    </dgm:pt>
    <dgm:pt modelId="{52C96ADC-8C7F-4869-85AD-1DAF02298FEA}" type="pres">
      <dgm:prSet presAssocID="{7D7C4C36-BF78-4A19-9213-067342C16949}" presName="parentText" presStyleLbl="node1" presStyleIdx="1" presStyleCnt="4">
        <dgm:presLayoutVars>
          <dgm:chMax val="0"/>
          <dgm:bulletEnabled val="1"/>
        </dgm:presLayoutVars>
      </dgm:prSet>
      <dgm:spPr/>
      <dgm:t>
        <a:bodyPr/>
        <a:lstStyle/>
        <a:p>
          <a:endParaRPr lang="fr-FR"/>
        </a:p>
      </dgm:t>
    </dgm:pt>
    <dgm:pt modelId="{0FD4FC9A-EFB3-4A02-9E67-CA9F8440B81F}" type="pres">
      <dgm:prSet presAssocID="{7D7C4C36-BF78-4A19-9213-067342C16949}" presName="negativeSpace" presStyleCnt="0"/>
      <dgm:spPr/>
    </dgm:pt>
    <dgm:pt modelId="{DD2311B2-ABA6-4AA8-82B4-E6A548FD950A}" type="pres">
      <dgm:prSet presAssocID="{7D7C4C36-BF78-4A19-9213-067342C16949}" presName="childText" presStyleLbl="conFgAcc1" presStyleIdx="1" presStyleCnt="4" custScaleY="100317">
        <dgm:presLayoutVars>
          <dgm:bulletEnabled val="1"/>
        </dgm:presLayoutVars>
      </dgm:prSet>
      <dgm:spPr/>
      <dgm:t>
        <a:bodyPr/>
        <a:lstStyle/>
        <a:p>
          <a:endParaRPr lang="fr-FR"/>
        </a:p>
      </dgm:t>
    </dgm:pt>
    <dgm:pt modelId="{2AB1DED7-B07A-4B93-94D7-D64187CF064F}" type="pres">
      <dgm:prSet presAssocID="{612B6F35-6E8D-4747-ADD9-BB88A35DC1A8}" presName="spaceBetweenRectangles" presStyleCnt="0"/>
      <dgm:spPr/>
    </dgm:pt>
    <dgm:pt modelId="{CAB9E918-1A4E-41DF-982E-52936092F977}" type="pres">
      <dgm:prSet presAssocID="{B31E1623-4AAF-4032-A960-AE91F1F188CF}" presName="parentLin" presStyleCnt="0"/>
      <dgm:spPr/>
    </dgm:pt>
    <dgm:pt modelId="{3A63841C-1255-42EE-BA8C-6C1B194C3807}" type="pres">
      <dgm:prSet presAssocID="{B31E1623-4AAF-4032-A960-AE91F1F188CF}" presName="parentLeftMargin" presStyleLbl="node1" presStyleIdx="1" presStyleCnt="4"/>
      <dgm:spPr/>
      <dgm:t>
        <a:bodyPr/>
        <a:lstStyle/>
        <a:p>
          <a:endParaRPr lang="fr-FR"/>
        </a:p>
      </dgm:t>
    </dgm:pt>
    <dgm:pt modelId="{4A9AFB28-034D-4D9E-9E28-48DA609D8007}" type="pres">
      <dgm:prSet presAssocID="{B31E1623-4AAF-4032-A960-AE91F1F188CF}" presName="parentText" presStyleLbl="node1" presStyleIdx="2" presStyleCnt="4">
        <dgm:presLayoutVars>
          <dgm:chMax val="0"/>
          <dgm:bulletEnabled val="1"/>
        </dgm:presLayoutVars>
      </dgm:prSet>
      <dgm:spPr/>
      <dgm:t>
        <a:bodyPr/>
        <a:lstStyle/>
        <a:p>
          <a:endParaRPr lang="fr-FR"/>
        </a:p>
      </dgm:t>
    </dgm:pt>
    <dgm:pt modelId="{11C4C2D5-C9C6-428F-975F-DE9322D5701D}" type="pres">
      <dgm:prSet presAssocID="{B31E1623-4AAF-4032-A960-AE91F1F188CF}" presName="negativeSpace" presStyleCnt="0"/>
      <dgm:spPr/>
    </dgm:pt>
    <dgm:pt modelId="{CA07EE30-D7ED-4A41-ACBE-99BA87C9A8F1}" type="pres">
      <dgm:prSet presAssocID="{B31E1623-4AAF-4032-A960-AE91F1F188CF}" presName="childText" presStyleLbl="conFgAcc1" presStyleIdx="2" presStyleCnt="4">
        <dgm:presLayoutVars>
          <dgm:bulletEnabled val="1"/>
        </dgm:presLayoutVars>
      </dgm:prSet>
      <dgm:spPr/>
      <dgm:t>
        <a:bodyPr/>
        <a:lstStyle/>
        <a:p>
          <a:endParaRPr lang="fr-FR"/>
        </a:p>
      </dgm:t>
    </dgm:pt>
    <dgm:pt modelId="{29ACFF8E-B345-4936-929E-16991A6B6D39}" type="pres">
      <dgm:prSet presAssocID="{3B116754-1136-49D2-80E2-68DA4F8C26C4}" presName="spaceBetweenRectangles" presStyleCnt="0"/>
      <dgm:spPr/>
    </dgm:pt>
    <dgm:pt modelId="{B400FC4C-29A9-4AFD-9E65-2373212498D1}" type="pres">
      <dgm:prSet presAssocID="{26ED6043-C697-4349-B2C9-CA4DDE240E2B}" presName="parentLin" presStyleCnt="0"/>
      <dgm:spPr/>
    </dgm:pt>
    <dgm:pt modelId="{A25B2C9A-A312-41EB-93AB-DD3BBB8C4F6A}" type="pres">
      <dgm:prSet presAssocID="{26ED6043-C697-4349-B2C9-CA4DDE240E2B}" presName="parentLeftMargin" presStyleLbl="node1" presStyleIdx="2" presStyleCnt="4"/>
      <dgm:spPr/>
      <dgm:t>
        <a:bodyPr/>
        <a:lstStyle/>
        <a:p>
          <a:endParaRPr lang="fr-FR"/>
        </a:p>
      </dgm:t>
    </dgm:pt>
    <dgm:pt modelId="{E49D1D4A-DA7F-472F-B06D-48BC6D209266}" type="pres">
      <dgm:prSet presAssocID="{26ED6043-C697-4349-B2C9-CA4DDE240E2B}" presName="parentText" presStyleLbl="node1" presStyleIdx="3" presStyleCnt="4">
        <dgm:presLayoutVars>
          <dgm:chMax val="0"/>
          <dgm:bulletEnabled val="1"/>
        </dgm:presLayoutVars>
      </dgm:prSet>
      <dgm:spPr/>
      <dgm:t>
        <a:bodyPr/>
        <a:lstStyle/>
        <a:p>
          <a:endParaRPr lang="fr-FR"/>
        </a:p>
      </dgm:t>
    </dgm:pt>
    <dgm:pt modelId="{1D14571F-F33C-466E-B8AB-D29CD2246DEC}" type="pres">
      <dgm:prSet presAssocID="{26ED6043-C697-4349-B2C9-CA4DDE240E2B}" presName="negativeSpace" presStyleCnt="0"/>
      <dgm:spPr/>
    </dgm:pt>
    <dgm:pt modelId="{9BA5D71E-8736-4103-8DC9-B86699FB2A0A}" type="pres">
      <dgm:prSet presAssocID="{26ED6043-C697-4349-B2C9-CA4DDE240E2B}" presName="childText" presStyleLbl="conFgAcc1" presStyleIdx="3" presStyleCnt="4">
        <dgm:presLayoutVars>
          <dgm:bulletEnabled val="1"/>
        </dgm:presLayoutVars>
      </dgm:prSet>
      <dgm:spPr/>
      <dgm:t>
        <a:bodyPr/>
        <a:lstStyle/>
        <a:p>
          <a:endParaRPr lang="fr-FR"/>
        </a:p>
      </dgm:t>
    </dgm:pt>
  </dgm:ptLst>
  <dgm:cxnLst>
    <dgm:cxn modelId="{637A79F9-8A5D-43D1-9390-E7BCAF40D4B7}" type="presOf" srcId="{795BA759-333C-4F80-81EF-B24933769045}" destId="{84813697-EE75-4EDC-BECB-C870043FF88C}" srcOrd="1" destOrd="0" presId="urn:microsoft.com/office/officeart/2005/8/layout/list1"/>
    <dgm:cxn modelId="{7BDAE81F-B8E4-42D9-B052-2C9A0D3B1D1B}" srcId="{7D7C4C36-BF78-4A19-9213-067342C16949}" destId="{11325676-FAD9-4D82-B8A6-5735AC2C2E2D}" srcOrd="1" destOrd="0" parTransId="{C954FC92-EC49-4358-A0A6-9768AF9EE21F}" sibTransId="{7EC8446C-B117-490A-98AD-A74AB436FAE4}"/>
    <dgm:cxn modelId="{F88D1A10-C795-4E20-B9B8-84F484DF2C03}" type="presOf" srcId="{B31E1623-4AAF-4032-A960-AE91F1F188CF}" destId="{4A9AFB28-034D-4D9E-9E28-48DA609D8007}" srcOrd="1" destOrd="0" presId="urn:microsoft.com/office/officeart/2005/8/layout/list1"/>
    <dgm:cxn modelId="{609003AB-05D8-44A9-B0D3-B315AE4F5188}" type="presOf" srcId="{26ED6043-C697-4349-B2C9-CA4DDE240E2B}" destId="{A25B2C9A-A312-41EB-93AB-DD3BBB8C4F6A}" srcOrd="0" destOrd="0" presId="urn:microsoft.com/office/officeart/2005/8/layout/list1"/>
    <dgm:cxn modelId="{8BEE57D7-0F48-4462-BE35-598A4165A57F}" srcId="{795BA759-333C-4F80-81EF-B24933769045}" destId="{B9FAE995-BA18-4B07-B8B5-E42326BEF31B}" srcOrd="0" destOrd="0" parTransId="{336B8857-FA95-47E3-AB4A-CF9E1E03F2E9}" sibTransId="{C8C10241-51D5-4E23-8133-0726BBC65328}"/>
    <dgm:cxn modelId="{6BB6442C-C6D1-4233-9FA3-D82E5CC41F05}" srcId="{B31E1623-4AAF-4032-A960-AE91F1F188CF}" destId="{C18A7350-4C0F-4739-94E2-6A67FEA7D1F7}" srcOrd="1" destOrd="0" parTransId="{B0A6CE07-73CA-4271-8778-124B60425392}" sibTransId="{096B7F73-DC24-4D9A-BBEB-0751B0F1A47F}"/>
    <dgm:cxn modelId="{7160141E-9426-4F0B-A396-8D63298942EA}" type="presOf" srcId="{795BA759-333C-4F80-81EF-B24933769045}" destId="{759EEAB5-2AE0-4765-887F-00E923935A4F}" srcOrd="0" destOrd="0" presId="urn:microsoft.com/office/officeart/2005/8/layout/list1"/>
    <dgm:cxn modelId="{C55B008E-FD68-4C15-86A0-91F9ED60372C}" type="presOf" srcId="{26ED6043-C697-4349-B2C9-CA4DDE240E2B}" destId="{E49D1D4A-DA7F-472F-B06D-48BC6D209266}" srcOrd="1" destOrd="0" presId="urn:microsoft.com/office/officeart/2005/8/layout/list1"/>
    <dgm:cxn modelId="{D525E42E-17C9-4384-AD13-E996193092FB}" srcId="{7D7C4C36-BF78-4A19-9213-067342C16949}" destId="{347431FC-A770-4224-82A3-AF282C582F7B}" srcOrd="0" destOrd="0" parTransId="{3E88A878-99CC-4290-BC8B-67B75C539434}" sibTransId="{3AB49CA8-499D-49F4-AB28-707181FE8944}"/>
    <dgm:cxn modelId="{D4AD834B-C193-4CEF-8DA5-2E4A916291E8}" srcId="{EFB15885-35F0-4E66-9716-14505D070B01}" destId="{7D7C4C36-BF78-4A19-9213-067342C16949}" srcOrd="1" destOrd="0" parTransId="{7C688D84-5FDB-4E67-BC66-C55E80940F20}" sibTransId="{612B6F35-6E8D-4747-ADD9-BB88A35DC1A8}"/>
    <dgm:cxn modelId="{86DAC71B-EECE-4BC7-AEB2-A2FDD1768A14}" srcId="{26ED6043-C697-4349-B2C9-CA4DDE240E2B}" destId="{42C6AA05-5F2A-48A7-9EEC-F5D4C172C8E2}" srcOrd="0" destOrd="0" parTransId="{8275191E-E3A8-4AF0-AC00-9E60893A4B59}" sibTransId="{D62827C2-2CBD-4496-A947-849D61429F29}"/>
    <dgm:cxn modelId="{8A19AB7A-2BE4-4952-A44C-FDE3F57E3B42}" type="presOf" srcId="{7D7C4C36-BF78-4A19-9213-067342C16949}" destId="{2732A51B-F694-4986-9C48-B4588D12C6ED}" srcOrd="0" destOrd="0" presId="urn:microsoft.com/office/officeart/2005/8/layout/list1"/>
    <dgm:cxn modelId="{6D2F44EE-765D-405A-9885-4BC0433DB0A7}" srcId="{B31E1623-4AAF-4032-A960-AE91F1F188CF}" destId="{AF077A29-AF16-4C2E-A621-62ACDA173FE0}" srcOrd="0" destOrd="0" parTransId="{6A57B714-12E7-466E-AFA7-DD0141F5E6F2}" sibTransId="{6C0E3E9A-5E0F-4691-9E0A-023D5DAF918E}"/>
    <dgm:cxn modelId="{C81EAC06-E1D3-4639-BE30-34EF0447A5C3}" type="presOf" srcId="{42C6AA05-5F2A-48A7-9EEC-F5D4C172C8E2}" destId="{9BA5D71E-8736-4103-8DC9-B86699FB2A0A}" srcOrd="0" destOrd="0" presId="urn:microsoft.com/office/officeart/2005/8/layout/list1"/>
    <dgm:cxn modelId="{8C92B672-5CCA-43AD-9CF3-52CCDAC44DFB}" type="presOf" srcId="{11325676-FAD9-4D82-B8A6-5735AC2C2E2D}" destId="{DD2311B2-ABA6-4AA8-82B4-E6A548FD950A}" srcOrd="0" destOrd="1" presId="urn:microsoft.com/office/officeart/2005/8/layout/list1"/>
    <dgm:cxn modelId="{0329361C-7A70-4130-9AF7-EAB4D8DBF900}" srcId="{795BA759-333C-4F80-81EF-B24933769045}" destId="{4E61272D-597D-42D4-9FB7-69DAC7BB109E}" srcOrd="1" destOrd="0" parTransId="{4A1ED08A-4569-4A20-8321-61EBADF8068E}" sibTransId="{F20479F0-9A41-4A2B-8CBF-EDAA4336D599}"/>
    <dgm:cxn modelId="{74EF9AF6-56A6-448D-BFFC-26F7609B79FF}" type="presOf" srcId="{203E6370-CDC9-4C25-9FD1-A9D036644B7F}" destId="{CA07EE30-D7ED-4A41-ACBE-99BA87C9A8F1}" srcOrd="0" destOrd="2" presId="urn:microsoft.com/office/officeart/2005/8/layout/list1"/>
    <dgm:cxn modelId="{8329F3CE-B996-4126-A902-C2AE6F8490EA}" type="presOf" srcId="{AF077A29-AF16-4C2E-A621-62ACDA173FE0}" destId="{CA07EE30-D7ED-4A41-ACBE-99BA87C9A8F1}" srcOrd="0" destOrd="0" presId="urn:microsoft.com/office/officeart/2005/8/layout/list1"/>
    <dgm:cxn modelId="{C56824C9-C999-4F2B-8EDB-3912287B13A5}" type="presOf" srcId="{B31E1623-4AAF-4032-A960-AE91F1F188CF}" destId="{3A63841C-1255-42EE-BA8C-6C1B194C3807}" srcOrd="0" destOrd="0" presId="urn:microsoft.com/office/officeart/2005/8/layout/list1"/>
    <dgm:cxn modelId="{A4EFA115-4401-4746-97CB-39401175EC16}" srcId="{EFB15885-35F0-4E66-9716-14505D070B01}" destId="{26ED6043-C697-4349-B2C9-CA4DDE240E2B}" srcOrd="3" destOrd="0" parTransId="{C765171B-953B-480C-A91D-028703977DB4}" sibTransId="{3A220186-E52C-45F3-A45B-5A7C58F22D94}"/>
    <dgm:cxn modelId="{124BBA8F-AE85-44AB-99C7-A70D6895D3EC}" srcId="{EFB15885-35F0-4E66-9716-14505D070B01}" destId="{B31E1623-4AAF-4032-A960-AE91F1F188CF}" srcOrd="2" destOrd="0" parTransId="{4637AB2B-7A2C-4373-A283-207D65E6C0A5}" sibTransId="{3B116754-1136-49D2-80E2-68DA4F8C26C4}"/>
    <dgm:cxn modelId="{BD57FE26-A4E4-446E-9248-861DA68A79BB}" type="presOf" srcId="{C18A7350-4C0F-4739-94E2-6A67FEA7D1F7}" destId="{CA07EE30-D7ED-4A41-ACBE-99BA87C9A8F1}" srcOrd="0" destOrd="1" presId="urn:microsoft.com/office/officeart/2005/8/layout/list1"/>
    <dgm:cxn modelId="{8DD529B7-AB4D-42D0-9334-54BC98453684}" srcId="{B31E1623-4AAF-4032-A960-AE91F1F188CF}" destId="{203E6370-CDC9-4C25-9FD1-A9D036644B7F}" srcOrd="2" destOrd="0" parTransId="{1AAA1762-3670-4940-8EC4-05721671ACA1}" sibTransId="{F8EB16EB-ECD9-43A9-92A1-EA7772449750}"/>
    <dgm:cxn modelId="{E6237217-2FFC-4C10-B9EE-9B09A407C89A}" type="presOf" srcId="{4E61272D-597D-42D4-9FB7-69DAC7BB109E}" destId="{37E4BBC5-B46D-4C15-8B31-9A0A6266EC31}" srcOrd="0" destOrd="1" presId="urn:microsoft.com/office/officeart/2005/8/layout/list1"/>
    <dgm:cxn modelId="{6CE5AD21-0CD3-4970-BE84-CCC0007E08B7}" srcId="{EFB15885-35F0-4E66-9716-14505D070B01}" destId="{795BA759-333C-4F80-81EF-B24933769045}" srcOrd="0" destOrd="0" parTransId="{9C7E8CD7-A1DB-4C4A-919C-7CC0DA8EE034}" sibTransId="{6CBDA52C-1914-4534-82E5-FCD8E4325ECB}"/>
    <dgm:cxn modelId="{00BCB099-9903-4B57-A361-FD24A6DA44C0}" type="presOf" srcId="{EFB15885-35F0-4E66-9716-14505D070B01}" destId="{7760F7C4-B8F6-474A-A4B2-2D5B0C77F889}" srcOrd="0" destOrd="0" presId="urn:microsoft.com/office/officeart/2005/8/layout/list1"/>
    <dgm:cxn modelId="{C8F9341A-6288-44A3-9D1B-EDD61F38A30D}" type="presOf" srcId="{B9FAE995-BA18-4B07-B8B5-E42326BEF31B}" destId="{37E4BBC5-B46D-4C15-8B31-9A0A6266EC31}" srcOrd="0" destOrd="0" presId="urn:microsoft.com/office/officeart/2005/8/layout/list1"/>
    <dgm:cxn modelId="{E0FAB22F-86F9-4D2C-9937-CE7FB95D1CAC}" type="presOf" srcId="{347431FC-A770-4224-82A3-AF282C582F7B}" destId="{DD2311B2-ABA6-4AA8-82B4-E6A548FD950A}" srcOrd="0" destOrd="0" presId="urn:microsoft.com/office/officeart/2005/8/layout/list1"/>
    <dgm:cxn modelId="{7ED1238E-E3C7-4D62-B09A-E380A7B59339}" type="presOf" srcId="{7D7C4C36-BF78-4A19-9213-067342C16949}" destId="{52C96ADC-8C7F-4869-85AD-1DAF02298FEA}" srcOrd="1" destOrd="0" presId="urn:microsoft.com/office/officeart/2005/8/layout/list1"/>
    <dgm:cxn modelId="{F0AB277D-414F-4BDF-B2EC-CDAB0498632E}" type="presParOf" srcId="{7760F7C4-B8F6-474A-A4B2-2D5B0C77F889}" destId="{736A8AEA-6E9B-4996-AC56-93938F8D5DCA}" srcOrd="0" destOrd="0" presId="urn:microsoft.com/office/officeart/2005/8/layout/list1"/>
    <dgm:cxn modelId="{919A2BD8-D01D-4219-B0F5-406C937A0DA6}" type="presParOf" srcId="{736A8AEA-6E9B-4996-AC56-93938F8D5DCA}" destId="{759EEAB5-2AE0-4765-887F-00E923935A4F}" srcOrd="0" destOrd="0" presId="urn:microsoft.com/office/officeart/2005/8/layout/list1"/>
    <dgm:cxn modelId="{E62D18D0-D491-49CA-B297-8CEBE1C2513D}" type="presParOf" srcId="{736A8AEA-6E9B-4996-AC56-93938F8D5DCA}" destId="{84813697-EE75-4EDC-BECB-C870043FF88C}" srcOrd="1" destOrd="0" presId="urn:microsoft.com/office/officeart/2005/8/layout/list1"/>
    <dgm:cxn modelId="{B1080E58-EA92-4B6C-B1A6-9950FA54DC72}" type="presParOf" srcId="{7760F7C4-B8F6-474A-A4B2-2D5B0C77F889}" destId="{F24C25B4-CEC6-48BF-9572-ED95C7B3B1F1}" srcOrd="1" destOrd="0" presId="urn:microsoft.com/office/officeart/2005/8/layout/list1"/>
    <dgm:cxn modelId="{3FBFFEB1-8C17-44F7-9E55-3EC406217CB3}" type="presParOf" srcId="{7760F7C4-B8F6-474A-A4B2-2D5B0C77F889}" destId="{37E4BBC5-B46D-4C15-8B31-9A0A6266EC31}" srcOrd="2" destOrd="0" presId="urn:microsoft.com/office/officeart/2005/8/layout/list1"/>
    <dgm:cxn modelId="{333835F5-619D-443F-9C82-88197CC72493}" type="presParOf" srcId="{7760F7C4-B8F6-474A-A4B2-2D5B0C77F889}" destId="{48D81A3E-63CB-4433-AE69-F26B685DF34A}" srcOrd="3" destOrd="0" presId="urn:microsoft.com/office/officeart/2005/8/layout/list1"/>
    <dgm:cxn modelId="{CB87DFE8-8715-4DC5-A1C9-331716146FF8}" type="presParOf" srcId="{7760F7C4-B8F6-474A-A4B2-2D5B0C77F889}" destId="{1E3FF81F-5A26-4A5C-9CCD-60FFB22376D1}" srcOrd="4" destOrd="0" presId="urn:microsoft.com/office/officeart/2005/8/layout/list1"/>
    <dgm:cxn modelId="{70A0E47F-C0F9-4586-9A3B-0EB77B92DE42}" type="presParOf" srcId="{1E3FF81F-5A26-4A5C-9CCD-60FFB22376D1}" destId="{2732A51B-F694-4986-9C48-B4588D12C6ED}" srcOrd="0" destOrd="0" presId="urn:microsoft.com/office/officeart/2005/8/layout/list1"/>
    <dgm:cxn modelId="{3764E75A-36FB-44D0-9665-67351EED1E7A}" type="presParOf" srcId="{1E3FF81F-5A26-4A5C-9CCD-60FFB22376D1}" destId="{52C96ADC-8C7F-4869-85AD-1DAF02298FEA}" srcOrd="1" destOrd="0" presId="urn:microsoft.com/office/officeart/2005/8/layout/list1"/>
    <dgm:cxn modelId="{82A48DAB-0D9A-4D63-A02C-ED04F09642BC}" type="presParOf" srcId="{7760F7C4-B8F6-474A-A4B2-2D5B0C77F889}" destId="{0FD4FC9A-EFB3-4A02-9E67-CA9F8440B81F}" srcOrd="5" destOrd="0" presId="urn:microsoft.com/office/officeart/2005/8/layout/list1"/>
    <dgm:cxn modelId="{4A8EA39B-FC67-4EA0-8F5C-C860C3A68AE5}" type="presParOf" srcId="{7760F7C4-B8F6-474A-A4B2-2D5B0C77F889}" destId="{DD2311B2-ABA6-4AA8-82B4-E6A548FD950A}" srcOrd="6" destOrd="0" presId="urn:microsoft.com/office/officeart/2005/8/layout/list1"/>
    <dgm:cxn modelId="{24603CB5-A14A-4A4E-AF50-7A542C7EB73B}" type="presParOf" srcId="{7760F7C4-B8F6-474A-A4B2-2D5B0C77F889}" destId="{2AB1DED7-B07A-4B93-94D7-D64187CF064F}" srcOrd="7" destOrd="0" presId="urn:microsoft.com/office/officeart/2005/8/layout/list1"/>
    <dgm:cxn modelId="{06250602-626A-4E45-9E72-896A6337ECBE}" type="presParOf" srcId="{7760F7C4-B8F6-474A-A4B2-2D5B0C77F889}" destId="{CAB9E918-1A4E-41DF-982E-52936092F977}" srcOrd="8" destOrd="0" presId="urn:microsoft.com/office/officeart/2005/8/layout/list1"/>
    <dgm:cxn modelId="{019F0774-9E1B-40B3-BC0F-ED4CC5A3E576}" type="presParOf" srcId="{CAB9E918-1A4E-41DF-982E-52936092F977}" destId="{3A63841C-1255-42EE-BA8C-6C1B194C3807}" srcOrd="0" destOrd="0" presId="urn:microsoft.com/office/officeart/2005/8/layout/list1"/>
    <dgm:cxn modelId="{9BF9A41A-58D1-494C-B384-59696D3889AF}" type="presParOf" srcId="{CAB9E918-1A4E-41DF-982E-52936092F977}" destId="{4A9AFB28-034D-4D9E-9E28-48DA609D8007}" srcOrd="1" destOrd="0" presId="urn:microsoft.com/office/officeart/2005/8/layout/list1"/>
    <dgm:cxn modelId="{061BF127-2EBE-4703-9F21-763804A00943}" type="presParOf" srcId="{7760F7C4-B8F6-474A-A4B2-2D5B0C77F889}" destId="{11C4C2D5-C9C6-428F-975F-DE9322D5701D}" srcOrd="9" destOrd="0" presId="urn:microsoft.com/office/officeart/2005/8/layout/list1"/>
    <dgm:cxn modelId="{F17D2ED2-9997-4277-932A-0C9DEBCCCD1A}" type="presParOf" srcId="{7760F7C4-B8F6-474A-A4B2-2D5B0C77F889}" destId="{CA07EE30-D7ED-4A41-ACBE-99BA87C9A8F1}" srcOrd="10" destOrd="0" presId="urn:microsoft.com/office/officeart/2005/8/layout/list1"/>
    <dgm:cxn modelId="{D3DFE8E6-A9EF-43B9-B3BA-550DE3EFE4F7}" type="presParOf" srcId="{7760F7C4-B8F6-474A-A4B2-2D5B0C77F889}" destId="{29ACFF8E-B345-4936-929E-16991A6B6D39}" srcOrd="11" destOrd="0" presId="urn:microsoft.com/office/officeart/2005/8/layout/list1"/>
    <dgm:cxn modelId="{C62240C2-994B-4430-A374-7D3B6EFE9852}" type="presParOf" srcId="{7760F7C4-B8F6-474A-A4B2-2D5B0C77F889}" destId="{B400FC4C-29A9-4AFD-9E65-2373212498D1}" srcOrd="12" destOrd="0" presId="urn:microsoft.com/office/officeart/2005/8/layout/list1"/>
    <dgm:cxn modelId="{E06B6C2C-0587-4A7E-9F9A-68ECFAFADAAD}" type="presParOf" srcId="{B400FC4C-29A9-4AFD-9E65-2373212498D1}" destId="{A25B2C9A-A312-41EB-93AB-DD3BBB8C4F6A}" srcOrd="0" destOrd="0" presId="urn:microsoft.com/office/officeart/2005/8/layout/list1"/>
    <dgm:cxn modelId="{9B0056F0-1B3E-4DA7-A41A-C023856E1552}" type="presParOf" srcId="{B400FC4C-29A9-4AFD-9E65-2373212498D1}" destId="{E49D1D4A-DA7F-472F-B06D-48BC6D209266}" srcOrd="1" destOrd="0" presId="urn:microsoft.com/office/officeart/2005/8/layout/list1"/>
    <dgm:cxn modelId="{AB976199-F716-4A5B-84FA-99D11FE6E73D}" type="presParOf" srcId="{7760F7C4-B8F6-474A-A4B2-2D5B0C77F889}" destId="{1D14571F-F33C-466E-B8AB-D29CD2246DEC}" srcOrd="13" destOrd="0" presId="urn:microsoft.com/office/officeart/2005/8/layout/list1"/>
    <dgm:cxn modelId="{621C6E76-08A7-4EBF-8C4B-C3E1000D7C13}" type="presParOf" srcId="{7760F7C4-B8F6-474A-A4B2-2D5B0C77F889}" destId="{9BA5D71E-8736-4103-8DC9-B86699FB2A0A}" srcOrd="14" destOrd="0" presId="urn:microsoft.com/office/officeart/2005/8/layout/lis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7E4BBC5-B46D-4C15-8B31-9A0A6266EC31}">
      <dsp:nvSpPr>
        <dsp:cNvPr id="0" name=""/>
        <dsp:cNvSpPr/>
      </dsp:nvSpPr>
      <dsp:spPr>
        <a:xfrm>
          <a:off x="0" y="361737"/>
          <a:ext cx="6743700" cy="1411200"/>
        </a:xfrm>
        <a:prstGeom prst="rect">
          <a:avLst/>
        </a:prstGeom>
        <a:solidFill>
          <a:schemeClr val="lt1">
            <a:alpha val="90000"/>
            <a:hueOff val="0"/>
            <a:satOff val="0"/>
            <a:lumOff val="0"/>
            <a:alphaOff val="0"/>
          </a:schemeClr>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23386" tIns="291592" rIns="523386" bIns="99568" numCol="1" spcCol="1270" anchor="t" anchorCtr="0">
          <a:noAutofit/>
        </a:bodyPr>
        <a:lstStyle/>
        <a:p>
          <a:pPr marL="114300" lvl="1" indent="-114300" algn="l" defTabSz="622300">
            <a:lnSpc>
              <a:spcPct val="90000"/>
            </a:lnSpc>
            <a:spcBef>
              <a:spcPct val="0"/>
            </a:spcBef>
            <a:spcAft>
              <a:spcPct val="15000"/>
            </a:spcAft>
            <a:buChar char="••"/>
          </a:pPr>
          <a:r>
            <a:rPr lang="fr-FR" sz="1400" kern="1200"/>
            <a:t>cotisations entièrement en points dès 2022</a:t>
          </a:r>
        </a:p>
        <a:p>
          <a:pPr marL="114300" lvl="1" indent="-114300" algn="l" defTabSz="622300">
            <a:lnSpc>
              <a:spcPct val="90000"/>
            </a:lnSpc>
            <a:spcBef>
              <a:spcPct val="0"/>
            </a:spcBef>
            <a:spcAft>
              <a:spcPct val="15000"/>
            </a:spcAft>
            <a:buChar char="••"/>
          </a:pPr>
          <a:r>
            <a:rPr lang="fr-FR" sz="1400" kern="1200"/>
            <a:t>Cela signifierait que la pension ne serait plus calculée en référence à un meilleur salaire, plus aucune lisibilité des droits ne serait possible, seule compterait la valeur du point, variant en fonction des ressources que le gouvernement consentirait à consacrer aux retraites</a:t>
          </a:r>
        </a:p>
      </dsp:txBody>
      <dsp:txXfrm>
        <a:off x="0" y="361737"/>
        <a:ext cx="6743700" cy="1411200"/>
      </dsp:txXfrm>
    </dsp:sp>
    <dsp:sp modelId="{84813697-EE75-4EDC-BECB-C870043FF88C}">
      <dsp:nvSpPr>
        <dsp:cNvPr id="0" name=""/>
        <dsp:cNvSpPr/>
      </dsp:nvSpPr>
      <dsp:spPr>
        <a:xfrm>
          <a:off x="337185" y="155097"/>
          <a:ext cx="4720590" cy="413280"/>
        </a:xfrm>
        <a:prstGeom prst="roundRect">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8427" tIns="0" rIns="178427" bIns="0" numCol="1" spcCol="1270" anchor="ctr" anchorCtr="0">
          <a:noAutofit/>
        </a:bodyPr>
        <a:lstStyle/>
        <a:p>
          <a:pPr lvl="0" algn="l" defTabSz="622300">
            <a:lnSpc>
              <a:spcPct val="90000"/>
            </a:lnSpc>
            <a:spcBef>
              <a:spcPct val="0"/>
            </a:spcBef>
            <a:spcAft>
              <a:spcPct val="35000"/>
            </a:spcAft>
          </a:pPr>
          <a:r>
            <a:rPr lang="fr-FR" sz="1400" kern="1200"/>
            <a:t>Né-es après 2004</a:t>
          </a:r>
        </a:p>
      </dsp:txBody>
      <dsp:txXfrm>
        <a:off x="337185" y="155097"/>
        <a:ext cx="4720590" cy="413280"/>
      </dsp:txXfrm>
    </dsp:sp>
    <dsp:sp modelId="{DD2311B2-ABA6-4AA8-82B4-E6A548FD950A}">
      <dsp:nvSpPr>
        <dsp:cNvPr id="0" name=""/>
        <dsp:cNvSpPr/>
      </dsp:nvSpPr>
      <dsp:spPr>
        <a:xfrm>
          <a:off x="0" y="2055177"/>
          <a:ext cx="6743700" cy="1216594"/>
        </a:xfrm>
        <a:prstGeom prst="rect">
          <a:avLst/>
        </a:prstGeom>
        <a:solidFill>
          <a:schemeClr val="lt1">
            <a:alpha val="90000"/>
            <a:hueOff val="0"/>
            <a:satOff val="0"/>
            <a:lumOff val="0"/>
            <a:alphaOff val="0"/>
          </a:schemeClr>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23386" tIns="291592" rIns="523386" bIns="99568" numCol="1" spcCol="1270" anchor="t" anchorCtr="0">
          <a:noAutofit/>
        </a:bodyPr>
        <a:lstStyle/>
        <a:p>
          <a:pPr marL="114300" lvl="1" indent="-114300" algn="l" defTabSz="622300">
            <a:lnSpc>
              <a:spcPct val="90000"/>
            </a:lnSpc>
            <a:spcBef>
              <a:spcPct val="0"/>
            </a:spcBef>
            <a:spcAft>
              <a:spcPct val="15000"/>
            </a:spcAft>
            <a:buChar char="••"/>
          </a:pPr>
          <a:r>
            <a:rPr lang="fr-FR" sz="1400" kern="1200"/>
            <a:t>une partie de pension avant 2025 serait calculée selon les anciennes règles, celle après 2025 selon les nouvelles</a:t>
          </a:r>
        </a:p>
        <a:p>
          <a:pPr marL="114300" lvl="1" indent="-114300" algn="l" defTabSz="622300">
            <a:lnSpc>
              <a:spcPct val="90000"/>
            </a:lnSpc>
            <a:spcBef>
              <a:spcPct val="0"/>
            </a:spcBef>
            <a:spcAft>
              <a:spcPct val="15000"/>
            </a:spcAft>
            <a:buChar char="••"/>
          </a:pPr>
          <a:r>
            <a:rPr lang="fr-FR" sz="1400" kern="1200"/>
            <a:t>Les modalités de calcul sont renvoyées à une ordonnance, rendant encore plus incertaines ses conditions</a:t>
          </a:r>
        </a:p>
      </dsp:txBody>
      <dsp:txXfrm>
        <a:off x="0" y="2055177"/>
        <a:ext cx="6743700" cy="1216594"/>
      </dsp:txXfrm>
    </dsp:sp>
    <dsp:sp modelId="{52C96ADC-8C7F-4869-85AD-1DAF02298FEA}">
      <dsp:nvSpPr>
        <dsp:cNvPr id="0" name=""/>
        <dsp:cNvSpPr/>
      </dsp:nvSpPr>
      <dsp:spPr>
        <a:xfrm>
          <a:off x="337185" y="1848537"/>
          <a:ext cx="4720590" cy="413280"/>
        </a:xfrm>
        <a:prstGeom prst="round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8427" tIns="0" rIns="178427" bIns="0" numCol="1" spcCol="1270" anchor="ctr" anchorCtr="0">
          <a:noAutofit/>
        </a:bodyPr>
        <a:lstStyle/>
        <a:p>
          <a:pPr lvl="0" algn="l" defTabSz="622300">
            <a:lnSpc>
              <a:spcPct val="90000"/>
            </a:lnSpc>
            <a:spcBef>
              <a:spcPct val="0"/>
            </a:spcBef>
            <a:spcAft>
              <a:spcPct val="35000"/>
            </a:spcAft>
          </a:pPr>
          <a:r>
            <a:rPr lang="fr-FR" sz="1400" kern="1200"/>
            <a:t>Né-es entre 1975 et 2004</a:t>
          </a:r>
        </a:p>
      </dsp:txBody>
      <dsp:txXfrm>
        <a:off x="337185" y="1848537"/>
        <a:ext cx="4720590" cy="413280"/>
      </dsp:txXfrm>
    </dsp:sp>
    <dsp:sp modelId="{CA07EE30-D7ED-4A41-ACBE-99BA87C9A8F1}">
      <dsp:nvSpPr>
        <dsp:cNvPr id="0" name=""/>
        <dsp:cNvSpPr/>
      </dsp:nvSpPr>
      <dsp:spPr>
        <a:xfrm>
          <a:off x="0" y="3554012"/>
          <a:ext cx="6743700" cy="1455299"/>
        </a:xfrm>
        <a:prstGeom prst="rect">
          <a:avLst/>
        </a:prstGeom>
        <a:solidFill>
          <a:schemeClr val="lt1">
            <a:alpha val="90000"/>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23386" tIns="291592" rIns="523386" bIns="99568" numCol="1" spcCol="1270" anchor="t" anchorCtr="0">
          <a:noAutofit/>
        </a:bodyPr>
        <a:lstStyle/>
        <a:p>
          <a:pPr marL="114300" lvl="1" indent="-114300" algn="l" defTabSz="622300">
            <a:lnSpc>
              <a:spcPct val="90000"/>
            </a:lnSpc>
            <a:spcBef>
              <a:spcPct val="0"/>
            </a:spcBef>
            <a:spcAft>
              <a:spcPct val="15000"/>
            </a:spcAft>
            <a:buChar char="••"/>
          </a:pPr>
          <a:r>
            <a:rPr lang="fr-FR" sz="1400" kern="1200"/>
            <a:t>des mesures « paramétriques », d’application immédiate, sont soumises à la discussion de la « conférence de financement »</a:t>
          </a:r>
        </a:p>
        <a:p>
          <a:pPr marL="114300" lvl="1" indent="-114300" algn="l" defTabSz="622300">
            <a:lnSpc>
              <a:spcPct val="90000"/>
            </a:lnSpc>
            <a:spcBef>
              <a:spcPct val="0"/>
            </a:spcBef>
            <a:spcAft>
              <a:spcPct val="15000"/>
            </a:spcAft>
            <a:buChar char="••"/>
          </a:pPr>
          <a:r>
            <a:rPr lang="fr-FR" sz="1400" kern="1200"/>
            <a:t>âge pivot ? augmentation des durées ? Tout reste ouvert sauf la recherche de financements nouveaux</a:t>
          </a:r>
        </a:p>
        <a:p>
          <a:pPr marL="114300" lvl="1" indent="-114300" algn="l" defTabSz="622300">
            <a:lnSpc>
              <a:spcPct val="90000"/>
            </a:lnSpc>
            <a:spcBef>
              <a:spcPct val="0"/>
            </a:spcBef>
            <a:spcAft>
              <a:spcPct val="15000"/>
            </a:spcAft>
            <a:buChar char="••"/>
          </a:pPr>
          <a:r>
            <a:rPr lang="fr-FR" sz="1400" kern="1200"/>
            <a:t>la seule certitude est donc que les conditions de départ seraient dégradées</a:t>
          </a:r>
        </a:p>
      </dsp:txBody>
      <dsp:txXfrm>
        <a:off x="0" y="3554012"/>
        <a:ext cx="6743700" cy="1455299"/>
      </dsp:txXfrm>
    </dsp:sp>
    <dsp:sp modelId="{4A9AFB28-034D-4D9E-9E28-48DA609D8007}">
      <dsp:nvSpPr>
        <dsp:cNvPr id="0" name=""/>
        <dsp:cNvSpPr/>
      </dsp:nvSpPr>
      <dsp:spPr>
        <a:xfrm>
          <a:off x="337185" y="3347372"/>
          <a:ext cx="4720590" cy="413280"/>
        </a:xfrm>
        <a:prstGeom prst="round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8427" tIns="0" rIns="178427" bIns="0" numCol="1" spcCol="1270" anchor="ctr" anchorCtr="0">
          <a:noAutofit/>
        </a:bodyPr>
        <a:lstStyle/>
        <a:p>
          <a:pPr lvl="0" algn="l" defTabSz="622300">
            <a:lnSpc>
              <a:spcPct val="90000"/>
            </a:lnSpc>
            <a:spcBef>
              <a:spcPct val="0"/>
            </a:spcBef>
            <a:spcAft>
              <a:spcPct val="35000"/>
            </a:spcAft>
          </a:pPr>
          <a:r>
            <a:rPr lang="fr-FR" sz="1400" kern="1200"/>
            <a:t>Né-es entre 1960 et 1975</a:t>
          </a:r>
        </a:p>
      </dsp:txBody>
      <dsp:txXfrm>
        <a:off x="337185" y="3347372"/>
        <a:ext cx="4720590" cy="413280"/>
      </dsp:txXfrm>
    </dsp:sp>
    <dsp:sp modelId="{9BA5D71E-8736-4103-8DC9-B86699FB2A0A}">
      <dsp:nvSpPr>
        <dsp:cNvPr id="0" name=""/>
        <dsp:cNvSpPr/>
      </dsp:nvSpPr>
      <dsp:spPr>
        <a:xfrm>
          <a:off x="0" y="5291552"/>
          <a:ext cx="6743700" cy="992250"/>
        </a:xfrm>
        <a:prstGeom prst="rect">
          <a:avLst/>
        </a:prstGeom>
        <a:solidFill>
          <a:schemeClr val="lt1">
            <a:alpha val="90000"/>
            <a:hueOff val="0"/>
            <a:satOff val="0"/>
            <a:lumOff val="0"/>
            <a:alphaOff val="0"/>
          </a:schemeClr>
        </a:solidFill>
        <a:ln w="19050" cap="flat" cmpd="sng" algn="ctr">
          <a:solidFill>
            <a:srgbClr val="FFFF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23386" tIns="291592" rIns="523386" bIns="99568" numCol="1" spcCol="1270" anchor="t" anchorCtr="0">
          <a:noAutofit/>
        </a:bodyPr>
        <a:lstStyle/>
        <a:p>
          <a:pPr marL="114300" lvl="1" indent="-114300" algn="l" defTabSz="622300">
            <a:lnSpc>
              <a:spcPct val="90000"/>
            </a:lnSpc>
            <a:spcBef>
              <a:spcPct val="0"/>
            </a:spcBef>
            <a:spcAft>
              <a:spcPct val="15000"/>
            </a:spcAft>
            <a:buChar char="••"/>
          </a:pPr>
          <a:r>
            <a:rPr lang="fr-FR" sz="1400" kern="1200"/>
            <a:t>déjà retraité-es ou pas: en principe pas « touchés » par la réforme, mais dans le futur, les pensions déjà liquidées seront encore plus qu’aujourd’hui une variable d’ajustement d’un système qui vise « l’équilibre automatique »</a:t>
          </a:r>
        </a:p>
      </dsp:txBody>
      <dsp:txXfrm>
        <a:off x="0" y="5291552"/>
        <a:ext cx="6743700" cy="992250"/>
      </dsp:txXfrm>
    </dsp:sp>
    <dsp:sp modelId="{E49D1D4A-DA7F-472F-B06D-48BC6D209266}">
      <dsp:nvSpPr>
        <dsp:cNvPr id="0" name=""/>
        <dsp:cNvSpPr/>
      </dsp:nvSpPr>
      <dsp:spPr>
        <a:xfrm>
          <a:off x="337185" y="5084912"/>
          <a:ext cx="4720590" cy="413280"/>
        </a:xfrm>
        <a:prstGeom prst="roundRec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8427" tIns="0" rIns="178427" bIns="0" numCol="1" spcCol="1270" anchor="ctr" anchorCtr="0">
          <a:noAutofit/>
        </a:bodyPr>
        <a:lstStyle/>
        <a:p>
          <a:pPr lvl="0" algn="l" defTabSz="622300">
            <a:lnSpc>
              <a:spcPct val="90000"/>
            </a:lnSpc>
            <a:spcBef>
              <a:spcPct val="0"/>
            </a:spcBef>
            <a:spcAft>
              <a:spcPct val="35000"/>
            </a:spcAft>
          </a:pPr>
          <a:r>
            <a:rPr lang="fr-FR" sz="1400" kern="1200">
              <a:solidFill>
                <a:schemeClr val="tx1"/>
              </a:solidFill>
            </a:rPr>
            <a:t>Né-es avant 1960</a:t>
          </a:r>
        </a:p>
      </dsp:txBody>
      <dsp:txXfrm>
        <a:off x="337185" y="5084912"/>
        <a:ext cx="4720590" cy="41328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DBD5-0D38-4676-B1D4-CC4C0229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340</Words>
  <Characters>1873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THOMAS</dc:creator>
  <cp:lastModifiedBy>33683738599</cp:lastModifiedBy>
  <cp:revision>3</cp:revision>
  <cp:lastPrinted>2020-01-23T21:02:00Z</cp:lastPrinted>
  <dcterms:created xsi:type="dcterms:W3CDTF">2020-01-31T13:10:00Z</dcterms:created>
  <dcterms:modified xsi:type="dcterms:W3CDTF">2020-02-01T15:54:00Z</dcterms:modified>
</cp:coreProperties>
</file>